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3C53FA" w:rsidRDefault="00E26C49" w:rsidP="003B5A41">
      <w:pPr>
        <w:pStyle w:val="Title"/>
      </w:pPr>
      <w:r w:rsidRPr="003C53FA">
        <w:t xml:space="preserve">EC-GSM, </w:t>
      </w:r>
      <w:r w:rsidR="00C53EEE" w:rsidRPr="003C53FA">
        <w:t>Performa</w:t>
      </w:r>
      <w:bookmarkStart w:id="0" w:name="_GoBack"/>
      <w:bookmarkEnd w:id="0"/>
      <w:r w:rsidR="00C53EEE" w:rsidRPr="003C53FA">
        <w:t>nce evaluation without coherent accumulation</w:t>
      </w:r>
    </w:p>
    <w:p w:rsidR="00E26C49" w:rsidRDefault="00E26C49" w:rsidP="00E26C49">
      <w:pPr>
        <w:pStyle w:val="Heading1"/>
      </w:pPr>
      <w:r>
        <w:t>Introduction</w:t>
      </w:r>
    </w:p>
    <w:p w:rsidR="00E26C49" w:rsidRPr="003C53FA" w:rsidRDefault="00E26C49" w:rsidP="00E26C49">
      <w:pPr>
        <w:pStyle w:val="BodyText"/>
      </w:pPr>
      <w:r w:rsidRPr="003C53FA">
        <w:t xml:space="preserve">At GERAN#62 a new feasibility study named Cellular System Support for Ultra Low Complexity and Low Throughput Internet of Things (WI code: </w:t>
      </w:r>
      <w:proofErr w:type="spellStart"/>
      <w:r w:rsidRPr="003C53FA">
        <w:t>FS_IoT_LC</w:t>
      </w:r>
      <w:proofErr w:type="spellEnd"/>
      <w:r w:rsidRPr="003C53FA">
        <w:t xml:space="preserve">)  was approved, see </w:t>
      </w:r>
      <w:r w:rsidRPr="0082321A">
        <w:fldChar w:fldCharType="begin"/>
      </w:r>
      <w:r w:rsidRPr="003C53FA">
        <w:instrText xml:space="preserve"> REF _Ref391121529 \r \h  \* MERGEFORMAT </w:instrText>
      </w:r>
      <w:r w:rsidRPr="0082321A">
        <w:fldChar w:fldCharType="separate"/>
      </w:r>
      <w:r w:rsidR="00E4571E" w:rsidRPr="003C53FA">
        <w:t>[1]</w:t>
      </w:r>
      <w:r w:rsidRPr="0082321A">
        <w:fldChar w:fldCharType="end"/>
      </w:r>
      <w:r w:rsidRPr="003C53FA">
        <w:t>.</w:t>
      </w:r>
    </w:p>
    <w:p w:rsidR="00E26C49" w:rsidRPr="003C53FA" w:rsidRDefault="00FE7ECE" w:rsidP="00E26C49">
      <w:pPr>
        <w:pStyle w:val="BodyText"/>
      </w:pPr>
      <w:r w:rsidRPr="003C53FA">
        <w:t>One of the candidate proposals in the study is Extended Coverage GSM (EC-GSM).</w:t>
      </w:r>
    </w:p>
    <w:p w:rsidR="00F6729A" w:rsidRPr="003C53FA" w:rsidRDefault="00C53EEE" w:rsidP="00E26C49">
      <w:pPr>
        <w:pStyle w:val="BodyText"/>
      </w:pPr>
      <w:r w:rsidRPr="003C53FA">
        <w:t>At GERAN#66 some discussion arose regarding the assumption on coherent accumulation in the case of blind transmissions for the candidate proposal.</w:t>
      </w:r>
    </w:p>
    <w:p w:rsidR="00C53EEE" w:rsidRPr="003C53FA" w:rsidRDefault="00C53EEE" w:rsidP="00E26C49">
      <w:pPr>
        <w:pStyle w:val="BodyText"/>
      </w:pPr>
      <w:r w:rsidRPr="003C53FA">
        <w:t xml:space="preserve">Different views have </w:t>
      </w:r>
      <w:r w:rsidR="00E1475B" w:rsidRPr="003C53FA">
        <w:t xml:space="preserve">since then </w:t>
      </w:r>
      <w:r w:rsidRPr="003C53FA">
        <w:t xml:space="preserve">been expressed on the assumption on coherency, see </w:t>
      </w:r>
      <w:r w:rsidR="00904C40">
        <w:fldChar w:fldCharType="begin"/>
      </w:r>
      <w:r w:rsidR="00904C40" w:rsidRPr="003C53FA">
        <w:instrText xml:space="preserve"> REF _Ref423118004 \r \h </w:instrText>
      </w:r>
      <w:r w:rsidR="00904C40">
        <w:fldChar w:fldCharType="separate"/>
      </w:r>
      <w:r w:rsidR="00E4571E" w:rsidRPr="003C53FA">
        <w:t>[4]</w:t>
      </w:r>
      <w:r w:rsidR="00904C40">
        <w:fldChar w:fldCharType="end"/>
      </w:r>
      <w:r w:rsidRPr="003C53FA">
        <w:t xml:space="preserve">, </w:t>
      </w:r>
      <w:r w:rsidR="00904C40">
        <w:fldChar w:fldCharType="begin"/>
      </w:r>
      <w:r w:rsidR="00904C40" w:rsidRPr="003C53FA">
        <w:instrText xml:space="preserve"> REF _Ref423118020 \r \h </w:instrText>
      </w:r>
      <w:r w:rsidR="00904C40">
        <w:fldChar w:fldCharType="separate"/>
      </w:r>
      <w:r w:rsidR="00E4571E" w:rsidRPr="003C53FA">
        <w:t>[3]</w:t>
      </w:r>
      <w:r w:rsidR="00904C40">
        <w:fldChar w:fldCharType="end"/>
      </w:r>
      <w:r w:rsidR="00E1475B" w:rsidRPr="003C53FA">
        <w:t>.</w:t>
      </w:r>
    </w:p>
    <w:p w:rsidR="006A1867" w:rsidRPr="003C53FA" w:rsidRDefault="00E1475B" w:rsidP="00E26C49">
      <w:pPr>
        <w:pStyle w:val="BodyText"/>
      </w:pPr>
      <w:r w:rsidRPr="003C53FA">
        <w:t xml:space="preserve">The sourcing company does not agree with many of the statements in </w:t>
      </w:r>
      <w:r w:rsidR="00600106">
        <w:fldChar w:fldCharType="begin"/>
      </w:r>
      <w:r w:rsidR="00600106" w:rsidRPr="003C53FA">
        <w:instrText xml:space="preserve"> REF _Ref423118020 \r \h </w:instrText>
      </w:r>
      <w:r w:rsidR="00600106">
        <w:fldChar w:fldCharType="separate"/>
      </w:r>
      <w:r w:rsidR="00E4571E" w:rsidRPr="003C53FA">
        <w:t>[3]</w:t>
      </w:r>
      <w:r w:rsidR="00600106">
        <w:fldChar w:fldCharType="end"/>
      </w:r>
      <w:r w:rsidRPr="003C53FA">
        <w:t xml:space="preserve">, and </w:t>
      </w:r>
      <w:r w:rsidR="006A1867" w:rsidRPr="003C53FA">
        <w:t>this document provides a response to some of them</w:t>
      </w:r>
      <w:r w:rsidRPr="003C53FA">
        <w:t xml:space="preserve">. </w:t>
      </w:r>
    </w:p>
    <w:p w:rsidR="00E1475B" w:rsidRPr="003C53FA" w:rsidRDefault="00E1475B" w:rsidP="00E26C49">
      <w:pPr>
        <w:pStyle w:val="BodyText"/>
      </w:pPr>
      <w:r w:rsidRPr="003C53FA">
        <w:t xml:space="preserve">Furthermore, </w:t>
      </w:r>
      <w:r w:rsidR="006A1867" w:rsidRPr="003C53FA">
        <w:t xml:space="preserve">the document evaluates </w:t>
      </w:r>
      <w:r w:rsidRPr="003C53FA">
        <w:t xml:space="preserve">EC-GSM according to the studies common objectives </w:t>
      </w:r>
      <w:r w:rsidR="006A1867" w:rsidRPr="003C53FA">
        <w:t xml:space="preserve">on performance, assuming no coherency between non-consecutive </w:t>
      </w:r>
      <w:r w:rsidR="003C53FA">
        <w:t>timeslots</w:t>
      </w:r>
      <w:r w:rsidR="006A1867" w:rsidRPr="003C53FA">
        <w:t xml:space="preserve"> for the device transmitter.</w:t>
      </w:r>
      <w:r w:rsidR="00AF65EB" w:rsidRPr="003C53FA">
        <w:t xml:space="preserve"> It should be noted that this performance evaluation</w:t>
      </w:r>
      <w:r w:rsidR="000675A2" w:rsidRPr="003C53FA">
        <w:t xml:space="preserve">, although not in line with the understanding of the sourcing company, </w:t>
      </w:r>
      <w:r w:rsidR="00AF65EB" w:rsidRPr="003C53FA">
        <w:t xml:space="preserve">is to show that EC-GSM would still provide close to optimum performance gain, even without the assumption on coherency between non-contiguous TSs. </w:t>
      </w:r>
    </w:p>
    <w:p w:rsidR="003B5A41" w:rsidRDefault="00A55443" w:rsidP="00CE21F7">
      <w:pPr>
        <w:pStyle w:val="Heading1"/>
      </w:pPr>
      <w:r>
        <w:t xml:space="preserve">Response to </w:t>
      </w:r>
      <w:r w:rsidR="00600106">
        <w:fldChar w:fldCharType="begin"/>
      </w:r>
      <w:r w:rsidR="00600106">
        <w:instrText xml:space="preserve"> REF _Ref423118020 \r \h </w:instrText>
      </w:r>
      <w:r w:rsidR="00600106">
        <w:fldChar w:fldCharType="separate"/>
      </w:r>
      <w:r w:rsidR="00E4571E">
        <w:t>[3]</w:t>
      </w:r>
      <w:r w:rsidR="00600106">
        <w:fldChar w:fldCharType="end"/>
      </w:r>
    </w:p>
    <w:p w:rsidR="004D44DB" w:rsidRPr="00193F9E" w:rsidRDefault="004D44DB" w:rsidP="004D44DB">
      <w:pPr>
        <w:pStyle w:val="Heading2"/>
      </w:pPr>
      <w:r w:rsidRPr="00193F9E">
        <w:t>EC-RACH repetition length</w:t>
      </w:r>
      <w:r w:rsidR="000E7619" w:rsidRPr="00193F9E">
        <w:t xml:space="preserve"> and requirements on coherency</w:t>
      </w:r>
    </w:p>
    <w:p w:rsidR="00325555" w:rsidRDefault="004D44DB" w:rsidP="00D72097">
      <w:pPr>
        <w:pStyle w:val="BodyText"/>
      </w:pPr>
      <w:r w:rsidRPr="003C53FA">
        <w:t xml:space="preserve">It is stated in </w:t>
      </w:r>
      <w:r w:rsidR="00600106">
        <w:fldChar w:fldCharType="begin"/>
      </w:r>
      <w:r w:rsidR="00600106" w:rsidRPr="003C53FA">
        <w:instrText xml:space="preserve"> REF _Ref423118020 \r \h </w:instrText>
      </w:r>
      <w:r w:rsidR="00D72097" w:rsidRPr="003C53FA">
        <w:instrText xml:space="preserve"> \* MERGEFORMAT </w:instrText>
      </w:r>
      <w:r w:rsidR="00600106">
        <w:fldChar w:fldCharType="separate"/>
      </w:r>
      <w:r w:rsidR="00E4571E" w:rsidRPr="003C53FA">
        <w:t>[3]</w:t>
      </w:r>
      <w:r w:rsidR="00600106">
        <w:fldChar w:fldCharType="end"/>
      </w:r>
      <w:r w:rsidRPr="003C53FA">
        <w:t xml:space="preserve"> that the EC-RACH is repeated 51 times over the full 51-multiframe. </w:t>
      </w:r>
      <w:r w:rsidR="00713072" w:rsidRPr="003C53FA">
        <w:t>Although this</w:t>
      </w:r>
      <w:r w:rsidRPr="003C53FA">
        <w:t xml:space="preserve"> in principle would be possible, this </w:t>
      </w:r>
      <w:r w:rsidR="00E51274" w:rsidRPr="003C53FA">
        <w:t xml:space="preserve">is </w:t>
      </w:r>
      <w:r w:rsidRPr="003C53FA">
        <w:t xml:space="preserve">an incorrect assumption, and would require the coherency between transmitted bursts to be longer than </w:t>
      </w:r>
      <w:r w:rsidR="00880D47" w:rsidRPr="003C53FA">
        <w:t>what is required in the EC-GSM proposal</w:t>
      </w:r>
      <w:r w:rsidRPr="003C53FA">
        <w:t xml:space="preserve">. Coherency </w:t>
      </w:r>
      <w:r w:rsidR="000F04C1" w:rsidRPr="003C53FA">
        <w:t xml:space="preserve">has so far </w:t>
      </w:r>
      <w:r w:rsidRPr="003C53FA">
        <w:t>only</w:t>
      </w:r>
      <w:r w:rsidR="000F04C1" w:rsidRPr="003C53FA">
        <w:t xml:space="preserve"> been </w:t>
      </w:r>
      <w:r w:rsidRPr="003C53FA">
        <w:t xml:space="preserve">assumed over at most 16 TDMA frames (~ 75 </w:t>
      </w:r>
      <w:proofErr w:type="spellStart"/>
      <w:r w:rsidRPr="003C53FA">
        <w:t>ms</w:t>
      </w:r>
      <w:proofErr w:type="spellEnd"/>
      <w:r w:rsidRPr="003C53FA">
        <w:t>), considering all logical channels in EC-GSM</w:t>
      </w:r>
      <w:r w:rsidR="000F04C1" w:rsidRPr="003C53FA">
        <w:t>. For some channels, no coherency is assumed</w:t>
      </w:r>
      <w:r w:rsidRPr="003C53FA">
        <w:t>.</w:t>
      </w:r>
      <w:r w:rsidR="000F04C1" w:rsidRPr="003C53FA">
        <w:t xml:space="preserve"> It has also been shown, see </w:t>
      </w:r>
      <w:r w:rsidR="00B577C6">
        <w:fldChar w:fldCharType="begin"/>
      </w:r>
      <w:r w:rsidR="00B577C6" w:rsidRPr="003C53FA">
        <w:instrText xml:space="preserve"> REF _Ref423299141 \r \h </w:instrText>
      </w:r>
      <w:r w:rsidR="00B577C6">
        <w:fldChar w:fldCharType="separate"/>
      </w:r>
      <w:r w:rsidR="00B577C6" w:rsidRPr="003C53FA">
        <w:t>[8]</w:t>
      </w:r>
      <w:r w:rsidR="00B577C6">
        <w:fldChar w:fldCharType="end"/>
      </w:r>
      <w:r w:rsidR="000F04C1" w:rsidRPr="003C53FA">
        <w:t xml:space="preserve">, that 20 dB extended coverage performance can be kept for EC-PCH and EC-AGCH when only assuming coherency over 2 bursts (~ </w:t>
      </w:r>
      <w:r w:rsidR="003C53FA">
        <w:t>5</w:t>
      </w:r>
      <w:r w:rsidR="000F04C1" w:rsidRPr="003C53FA">
        <w:t xml:space="preserve"> </w:t>
      </w:r>
      <w:proofErr w:type="spellStart"/>
      <w:r w:rsidR="000F04C1" w:rsidRPr="003C53FA">
        <w:t>ms</w:t>
      </w:r>
      <w:proofErr w:type="spellEnd"/>
      <w:r w:rsidR="000F04C1" w:rsidRPr="003C53FA">
        <w:t>).</w:t>
      </w:r>
    </w:p>
    <w:p w:rsidR="00904C40" w:rsidRPr="003C53FA" w:rsidRDefault="00325555" w:rsidP="00D72097">
      <w:pPr>
        <w:pStyle w:val="BodyText"/>
      </w:pPr>
      <w:r>
        <w:t>Note also that i</w:t>
      </w:r>
      <w:r w:rsidR="000E7619">
        <w:t xml:space="preserve">n section </w:t>
      </w:r>
      <w:r w:rsidR="000E7619">
        <w:fldChar w:fldCharType="begin"/>
      </w:r>
      <w:r w:rsidR="000E7619">
        <w:instrText xml:space="preserve"> REF _Ref423305435 \r \h </w:instrText>
      </w:r>
      <w:r w:rsidR="000E7619">
        <w:fldChar w:fldCharType="separate"/>
      </w:r>
      <w:r w:rsidR="000E7619">
        <w:t>3</w:t>
      </w:r>
      <w:r w:rsidR="000E7619">
        <w:fldChar w:fldCharType="end"/>
      </w:r>
      <w:r w:rsidR="000E7619">
        <w:t xml:space="preserve"> in the present contribution, it is shown that the 20 dB coverage improvement target of EC-GSM is mainly fulfilled even without coherency between non-contiguous TS.</w:t>
      </w:r>
    </w:p>
    <w:p w:rsidR="000F04C1" w:rsidRDefault="000F04C1" w:rsidP="000F04C1">
      <w:pPr>
        <w:pStyle w:val="Heading2"/>
      </w:pPr>
      <w:r>
        <w:t>Overlaid CDMA</w:t>
      </w:r>
    </w:p>
    <w:p w:rsidR="000F04C1" w:rsidRPr="003C53FA" w:rsidRDefault="000F04C1" w:rsidP="000F04C1">
      <w:pPr>
        <w:pStyle w:val="BodyText"/>
      </w:pPr>
      <w:r w:rsidRPr="003C53FA">
        <w:t xml:space="preserve">There are a number of </w:t>
      </w:r>
      <w:r w:rsidR="00B50AB7" w:rsidRPr="003C53FA">
        <w:t>statements relating to the proposal of overlaid CDMA in EC-GSM that are incorrect:</w:t>
      </w:r>
    </w:p>
    <w:p w:rsidR="00600106" w:rsidRPr="003C53FA" w:rsidRDefault="00B50AB7" w:rsidP="00600106">
      <w:pPr>
        <w:pStyle w:val="BodyText"/>
        <w:numPr>
          <w:ilvl w:val="0"/>
          <w:numId w:val="18"/>
        </w:numPr>
      </w:pPr>
      <w:r w:rsidRPr="003C53FA">
        <w:lastRenderedPageBreak/>
        <w:t xml:space="preserve">It is stated that the feature is dependent on a frequency offset of </w:t>
      </w:r>
      <w:proofErr w:type="gramStart"/>
      <w:r w:rsidRPr="003C53FA">
        <w:t>N(</w:t>
      </w:r>
      <w:proofErr w:type="gramEnd"/>
      <w:r w:rsidRPr="003C53FA">
        <w:t xml:space="preserve">0,10 Hz) to work well. This is incorrect, and </w:t>
      </w:r>
      <w:r w:rsidR="00F451A1" w:rsidRPr="003C53FA">
        <w:t xml:space="preserve">it has already been shown that the feature works well using an offset up to the current requirement on frequency accuracy of 0.1 </w:t>
      </w:r>
      <w:proofErr w:type="gramStart"/>
      <w:r w:rsidR="00F451A1" w:rsidRPr="003C53FA">
        <w:t>ppm,</w:t>
      </w:r>
      <w:proofErr w:type="gramEnd"/>
      <w:r w:rsidR="00F451A1" w:rsidRPr="003C53FA">
        <w:t xml:space="preserve"> see </w:t>
      </w:r>
      <w:r w:rsidR="006F31D7">
        <w:fldChar w:fldCharType="begin"/>
      </w:r>
      <w:r w:rsidR="006F31D7" w:rsidRPr="003C53FA">
        <w:instrText xml:space="preserve"> REF _Ref423299926 \r \h </w:instrText>
      </w:r>
      <w:r w:rsidR="006F31D7">
        <w:fldChar w:fldCharType="separate"/>
      </w:r>
      <w:r w:rsidR="006F31D7" w:rsidRPr="003C53FA">
        <w:t>[10]</w:t>
      </w:r>
      <w:r w:rsidR="006F31D7">
        <w:fldChar w:fldCharType="end"/>
      </w:r>
      <w:r w:rsidR="000562BC" w:rsidRPr="003C53FA">
        <w:t>.</w:t>
      </w:r>
    </w:p>
    <w:p w:rsidR="00470DE5" w:rsidRPr="00193F9E" w:rsidRDefault="00470DE5" w:rsidP="00600106">
      <w:pPr>
        <w:pStyle w:val="BodyText"/>
        <w:numPr>
          <w:ilvl w:val="0"/>
          <w:numId w:val="18"/>
        </w:numPr>
      </w:pPr>
      <w:r w:rsidRPr="003C53FA">
        <w:t xml:space="preserve">It is stated that only some of the phase shift required by OL CDMA is achievable. It is correct that if a continuous GMSK modulator is used (i.e. not IQ based), the Hadamard transform, and not the Fourier transform, should be used. This does not pose a restriction of the feature, since it is foreseen that only one transform would be used for the normative specification work. </w:t>
      </w:r>
      <w:r w:rsidRPr="00193F9E">
        <w:t xml:space="preserve">Hadamard codes have for example been used in </w:t>
      </w:r>
      <w:r w:rsidR="006F31D7">
        <w:fldChar w:fldCharType="begin"/>
      </w:r>
      <w:r w:rsidR="006F31D7" w:rsidRPr="00286A29">
        <w:instrText xml:space="preserve"> REF _Ref423299383 \r \h </w:instrText>
      </w:r>
      <w:r w:rsidR="006F31D7">
        <w:fldChar w:fldCharType="separate"/>
      </w:r>
      <w:r w:rsidR="006F31D7" w:rsidRPr="00193F9E">
        <w:t>[9]</w:t>
      </w:r>
      <w:r w:rsidR="006F31D7">
        <w:fldChar w:fldCharType="end"/>
      </w:r>
      <w:r w:rsidRPr="00193F9E">
        <w:t>.</w:t>
      </w:r>
      <w:r w:rsidR="000E7619" w:rsidRPr="00193F9E">
        <w:t xml:space="preserve"> </w:t>
      </w:r>
    </w:p>
    <w:p w:rsidR="00DA2902" w:rsidRPr="003C53FA" w:rsidRDefault="00DA2902" w:rsidP="00600106">
      <w:pPr>
        <w:pStyle w:val="BodyText"/>
        <w:numPr>
          <w:ilvl w:val="0"/>
          <w:numId w:val="18"/>
        </w:numPr>
      </w:pPr>
      <w:r w:rsidRPr="003C53FA">
        <w:t>It is stated that each user will have different frequency drifts. This is true, and also something that has been taken into account in all simulations presented on OL CDMA</w:t>
      </w:r>
      <w:r w:rsidR="00A54E05" w:rsidRPr="003C53FA">
        <w:t xml:space="preserve">, see </w:t>
      </w:r>
      <w:r w:rsidR="00A54E05">
        <w:fldChar w:fldCharType="begin"/>
      </w:r>
      <w:r w:rsidR="00A54E05" w:rsidRPr="003C53FA">
        <w:instrText xml:space="preserve"> REF _Ref423299383 \r \h </w:instrText>
      </w:r>
      <w:r w:rsidR="00A54E05">
        <w:fldChar w:fldCharType="separate"/>
      </w:r>
      <w:r w:rsidR="00A54E05" w:rsidRPr="003C53FA">
        <w:t>[9]</w:t>
      </w:r>
      <w:r w:rsidR="00A54E05">
        <w:fldChar w:fldCharType="end"/>
      </w:r>
      <w:r w:rsidR="00A54E05" w:rsidRPr="003C53FA">
        <w:t xml:space="preserve">, </w:t>
      </w:r>
      <w:r w:rsidR="00A54E05">
        <w:fldChar w:fldCharType="begin"/>
      </w:r>
      <w:r w:rsidR="00A54E05" w:rsidRPr="003C53FA">
        <w:instrText xml:space="preserve"> REF _Ref423299926 \r \h </w:instrText>
      </w:r>
      <w:r w:rsidR="00A54E05">
        <w:fldChar w:fldCharType="separate"/>
      </w:r>
      <w:r w:rsidR="00A54E05" w:rsidRPr="003C53FA">
        <w:t>[10]</w:t>
      </w:r>
      <w:r w:rsidR="00A54E05">
        <w:fldChar w:fldCharType="end"/>
      </w:r>
      <w:r w:rsidR="00A54E05" w:rsidRPr="003C53FA">
        <w:t xml:space="preserve">, </w:t>
      </w:r>
      <w:r w:rsidR="00A54E05">
        <w:fldChar w:fldCharType="begin"/>
      </w:r>
      <w:r w:rsidR="00A54E05" w:rsidRPr="003C53FA">
        <w:instrText xml:space="preserve"> REF _Ref423300009 \r \h </w:instrText>
      </w:r>
      <w:r w:rsidR="00A54E05">
        <w:fldChar w:fldCharType="separate"/>
      </w:r>
      <w:r w:rsidR="00A54E05" w:rsidRPr="003C53FA">
        <w:t>[11]</w:t>
      </w:r>
      <w:r w:rsidR="00A54E05">
        <w:fldChar w:fldCharType="end"/>
      </w:r>
      <w:r w:rsidRPr="003C53FA">
        <w:t>.</w:t>
      </w:r>
    </w:p>
    <w:p w:rsidR="00600106" w:rsidRPr="003C53FA" w:rsidRDefault="00600106" w:rsidP="00600106">
      <w:pPr>
        <w:pStyle w:val="Heading2"/>
      </w:pPr>
      <w:r w:rsidRPr="003C53FA">
        <w:t>Achieving good frequency offset estimation at low operated SNR</w:t>
      </w:r>
    </w:p>
    <w:p w:rsidR="00600106" w:rsidRDefault="00600106" w:rsidP="00600106">
      <w:pPr>
        <w:pStyle w:val="BodyText"/>
      </w:pPr>
      <w:r w:rsidRPr="003C53FA">
        <w:t xml:space="preserve">It is stated in </w:t>
      </w:r>
      <w:r w:rsidR="00523098">
        <w:fldChar w:fldCharType="begin"/>
      </w:r>
      <w:r w:rsidR="00523098" w:rsidRPr="003C53FA">
        <w:instrText xml:space="preserve"> REF _Ref423118020 \r \h </w:instrText>
      </w:r>
      <w:r w:rsidR="00523098">
        <w:fldChar w:fldCharType="separate"/>
      </w:r>
      <w:r w:rsidR="00E4571E" w:rsidRPr="003C53FA">
        <w:t>[3]</w:t>
      </w:r>
      <w:r w:rsidR="00523098">
        <w:fldChar w:fldCharType="end"/>
      </w:r>
      <w:r w:rsidR="00523098" w:rsidRPr="003C53FA">
        <w:t xml:space="preserve"> that it is difficult to achieve a frequency offset of </w:t>
      </w:r>
      <w:proofErr w:type="gramStart"/>
      <w:r w:rsidR="00523098" w:rsidRPr="003C53FA">
        <w:t>N(</w:t>
      </w:r>
      <w:proofErr w:type="gramEnd"/>
      <w:r w:rsidR="00523098" w:rsidRPr="003C53FA">
        <w:t>0,10) in “an AWGN dominated case”</w:t>
      </w:r>
      <w:r w:rsidR="00DF2E53" w:rsidRPr="003C53FA">
        <w:t xml:space="preserve"> for a system with a 200 kHz bandwidth</w:t>
      </w:r>
      <w:r w:rsidR="00523098" w:rsidRPr="003C53FA">
        <w:t>.</w:t>
      </w:r>
      <w:r w:rsidR="00F31611" w:rsidRPr="003C53FA">
        <w:t xml:space="preserve"> It is not clear to the sourcing company why this is claimed. Ther</w:t>
      </w:r>
      <w:r w:rsidR="00703D1B" w:rsidRPr="003C53FA">
        <w:t>e has been extensive discussion</w:t>
      </w:r>
      <w:r w:rsidR="00F31611" w:rsidRPr="003C53FA">
        <w:t xml:space="preserve"> on the achievable accuracy in frequency offset and the EC-GSM candidate technique has been shown to perform well in this regard</w:t>
      </w:r>
      <w:r w:rsidR="00703D1B" w:rsidRPr="003C53FA">
        <w:t xml:space="preserve">, based on input from several sources, </w:t>
      </w:r>
      <w:r w:rsidR="00325555">
        <w:t xml:space="preserve">e.g. </w:t>
      </w:r>
      <w:r w:rsidR="00D069E5">
        <w:fldChar w:fldCharType="begin"/>
      </w:r>
      <w:r w:rsidR="00D069E5" w:rsidRPr="003C53FA">
        <w:instrText xml:space="preserve"> REF _Ref423300212 \r \h </w:instrText>
      </w:r>
      <w:r w:rsidR="00D069E5">
        <w:fldChar w:fldCharType="separate"/>
      </w:r>
      <w:r w:rsidR="00D069E5" w:rsidRPr="003C53FA">
        <w:t>[12]</w:t>
      </w:r>
      <w:r w:rsidR="00D069E5">
        <w:fldChar w:fldCharType="end"/>
      </w:r>
      <w:r w:rsidR="00703D1B" w:rsidRPr="003C53FA">
        <w:t xml:space="preserve">, </w:t>
      </w:r>
      <w:r w:rsidR="00D069E5">
        <w:fldChar w:fldCharType="begin"/>
      </w:r>
      <w:r w:rsidR="00D069E5" w:rsidRPr="003C53FA">
        <w:instrText xml:space="preserve"> REF _Ref423300216 \r \h </w:instrText>
      </w:r>
      <w:r w:rsidR="00D069E5">
        <w:fldChar w:fldCharType="separate"/>
      </w:r>
      <w:r w:rsidR="00D069E5" w:rsidRPr="003C53FA">
        <w:t>[13]</w:t>
      </w:r>
      <w:r w:rsidR="00D069E5">
        <w:fldChar w:fldCharType="end"/>
      </w:r>
      <w:r w:rsidR="00F31611" w:rsidRPr="003C53FA">
        <w:t>.</w:t>
      </w:r>
      <w:r w:rsidR="00DF2E53" w:rsidRPr="003C53FA">
        <w:t xml:space="preserve"> Several of these results have also been agreed for inclusion in the TR.</w:t>
      </w:r>
    </w:p>
    <w:p w:rsidR="000862E2" w:rsidRPr="003C53FA" w:rsidRDefault="000862E2" w:rsidP="00600106">
      <w:pPr>
        <w:pStyle w:val="BodyText"/>
      </w:pPr>
      <w:r>
        <w:t xml:space="preserve">Further, EC-GSM has been shown to be insensitive to larger frequency offsets, see </w:t>
      </w:r>
      <w:r>
        <w:fldChar w:fldCharType="begin"/>
      </w:r>
      <w:r>
        <w:instrText xml:space="preserve"> REF _Ref423306794 \r \h </w:instrText>
      </w:r>
      <w:r>
        <w:fldChar w:fldCharType="separate"/>
      </w:r>
      <w:r>
        <w:t>[14]</w:t>
      </w:r>
      <w:r>
        <w:fldChar w:fldCharType="end"/>
      </w:r>
      <w:r>
        <w:t>.</w:t>
      </w:r>
    </w:p>
    <w:p w:rsidR="00703D1B" w:rsidRPr="003C53FA" w:rsidRDefault="00703D1B" w:rsidP="00600106">
      <w:pPr>
        <w:pStyle w:val="BodyText"/>
      </w:pPr>
      <w:r w:rsidRPr="003C53FA">
        <w:t xml:space="preserve">It </w:t>
      </w:r>
      <w:r w:rsidR="00DF2E53" w:rsidRPr="003C53FA">
        <w:t>can</w:t>
      </w:r>
      <w:r w:rsidRPr="003C53FA">
        <w:t xml:space="preserve"> also </w:t>
      </w:r>
      <w:r w:rsidR="00DF2E53" w:rsidRPr="003C53FA">
        <w:t xml:space="preserve">be noted </w:t>
      </w:r>
      <w:r w:rsidRPr="003C53FA">
        <w:t xml:space="preserve">that some of the companies sourcing </w:t>
      </w:r>
      <w:r>
        <w:fldChar w:fldCharType="begin"/>
      </w:r>
      <w:r w:rsidRPr="003C53FA">
        <w:instrText xml:space="preserve"> REF _Ref423118020 \r \h </w:instrText>
      </w:r>
      <w:r>
        <w:fldChar w:fldCharType="separate"/>
      </w:r>
      <w:r w:rsidR="00E4571E" w:rsidRPr="003C53FA">
        <w:t>[3]</w:t>
      </w:r>
      <w:r>
        <w:fldChar w:fldCharType="end"/>
      </w:r>
      <w:r w:rsidRPr="003C53FA">
        <w:t xml:space="preserve"> is proposing the NB CIoT and NB OFDMA candidate proposals where a 180 kHz bandw</w:t>
      </w:r>
      <w:r w:rsidR="00DF2E53" w:rsidRPr="003C53FA">
        <w:t>idth synchronization channel used for correcting time offset and frequency offset.</w:t>
      </w:r>
    </w:p>
    <w:p w:rsidR="00DF2E53" w:rsidRDefault="00AD5BD4" w:rsidP="00AD5BD4">
      <w:pPr>
        <w:pStyle w:val="Heading2"/>
      </w:pPr>
      <w:r>
        <w:t>Tx/Rx switching</w:t>
      </w:r>
    </w:p>
    <w:p w:rsidR="00AD5BD4" w:rsidRPr="003C53FA" w:rsidRDefault="00B06F11" w:rsidP="00600106">
      <w:pPr>
        <w:pStyle w:val="BodyText"/>
      </w:pPr>
      <w:r w:rsidRPr="003C53FA">
        <w:t xml:space="preserve">It is claimed in </w:t>
      </w:r>
      <w:r>
        <w:fldChar w:fldCharType="begin"/>
      </w:r>
      <w:r w:rsidRPr="003C53FA">
        <w:instrText xml:space="preserve"> REF _Ref423118020 \r \h </w:instrText>
      </w:r>
      <w:r>
        <w:fldChar w:fldCharType="separate"/>
      </w:r>
      <w:r w:rsidR="00E4571E" w:rsidRPr="003C53FA">
        <w:t>[3]</w:t>
      </w:r>
      <w:r>
        <w:fldChar w:fldCharType="end"/>
      </w:r>
      <w:r w:rsidRPr="003C53FA">
        <w:t xml:space="preserve"> that GSM handsets keep tuning between Rx and </w:t>
      </w:r>
      <w:proofErr w:type="spellStart"/>
      <w:proofErr w:type="gramStart"/>
      <w:r w:rsidRPr="003C53FA">
        <w:t>Tx</w:t>
      </w:r>
      <w:proofErr w:type="spellEnd"/>
      <w:proofErr w:type="gramEnd"/>
      <w:r w:rsidRPr="003C53FA">
        <w:t xml:space="preserve">, and hence there is no phase continuity for effective blind combining. It is correct that GSM handsets switches between </w:t>
      </w:r>
      <w:proofErr w:type="spellStart"/>
      <w:proofErr w:type="gramStart"/>
      <w:r w:rsidRPr="003C53FA">
        <w:t>Tx</w:t>
      </w:r>
      <w:proofErr w:type="spellEnd"/>
      <w:proofErr w:type="gramEnd"/>
      <w:r w:rsidRPr="003C53FA">
        <w:t xml:space="preserve"> and Rx but this is not the case for EC-GSM where fixed UL allocation is always used when blind combining is performed. Hence, the device would solely be receiving or transmitting during a blind repetition interval.</w:t>
      </w:r>
    </w:p>
    <w:p w:rsidR="00DA2902" w:rsidRDefault="00DC40BD" w:rsidP="00DC40BD">
      <w:pPr>
        <w:pStyle w:val="Heading2"/>
      </w:pPr>
      <w:r>
        <w:t>Phase drift of TCXO</w:t>
      </w:r>
    </w:p>
    <w:p w:rsidR="00325555" w:rsidRDefault="000C43D3" w:rsidP="00841683">
      <w:pPr>
        <w:pStyle w:val="BodyText"/>
      </w:pPr>
      <w:r w:rsidRPr="003C53FA">
        <w:t xml:space="preserve">A phase drift of a TXCO is shown in </w:t>
      </w:r>
      <w:r>
        <w:fldChar w:fldCharType="begin"/>
      </w:r>
      <w:r w:rsidRPr="003C53FA">
        <w:instrText xml:space="preserve"> REF _Ref423118020 \r \h </w:instrText>
      </w:r>
      <w:r>
        <w:fldChar w:fldCharType="separate"/>
      </w:r>
      <w:r w:rsidR="00E4571E" w:rsidRPr="003C53FA">
        <w:t>[3]</w:t>
      </w:r>
      <w:r>
        <w:fldChar w:fldCharType="end"/>
      </w:r>
      <w:r w:rsidRPr="003C53FA">
        <w:t xml:space="preserve">. It can be noted that the accuracy of 25 ppb is perfectly aligned with the common assumption in the study on frequency drift during transmission (22.5 Hz) which has been taken into account </w:t>
      </w:r>
      <w:r w:rsidR="00601338" w:rsidRPr="003C53FA">
        <w:t>in all simulations provided for EC-GSM where blind combining is assumed.</w:t>
      </w:r>
    </w:p>
    <w:p w:rsidR="000862E2" w:rsidRPr="000862E2" w:rsidRDefault="000862E2" w:rsidP="00841683">
      <w:pPr>
        <w:pStyle w:val="BodyText"/>
      </w:pPr>
      <w:r>
        <w:t xml:space="preserve">Is </w:t>
      </w:r>
      <w:proofErr w:type="spellStart"/>
      <w:r>
        <w:t>is</w:t>
      </w:r>
      <w:proofErr w:type="spellEnd"/>
      <w:r>
        <w:t xml:space="preserve"> stated in </w:t>
      </w:r>
      <w:r>
        <w:fldChar w:fldCharType="begin"/>
      </w:r>
      <w:r w:rsidRPr="003C53FA">
        <w:instrText xml:space="preserve"> REF _Ref423118020 \r \h </w:instrText>
      </w:r>
      <w:r>
        <w:fldChar w:fldCharType="separate"/>
      </w:r>
      <w:r w:rsidRPr="003C53FA">
        <w:t>[3]</w:t>
      </w:r>
      <w:r>
        <w:fldChar w:fldCharType="end"/>
      </w:r>
      <w:r w:rsidRPr="00193F9E">
        <w:t xml:space="preserve"> that EC-GSM devices </w:t>
      </w:r>
      <w:r>
        <w:t xml:space="preserve">may have to </w:t>
      </w:r>
      <w:r w:rsidRPr="000862E2">
        <w:rPr>
          <w:lang w:val="en-GB"/>
        </w:rPr>
        <w:t>re-sync their frequency reference</w:t>
      </w:r>
      <w:r>
        <w:rPr>
          <w:lang w:val="en-GB"/>
        </w:rPr>
        <w:t xml:space="preserve"> on the FCCH/EC-SCH to maintain a low CFO and timing offset. </w:t>
      </w:r>
      <w:r w:rsidR="002E78C6">
        <w:rPr>
          <w:lang w:val="en-GB"/>
        </w:rPr>
        <w:t>This is incorrect. EC-GSM transmission times are short enough to cope with the frequency drift. In between transmissions, CFO and time offset estimation will be updated based on received EC-PACCH bursts.</w:t>
      </w:r>
    </w:p>
    <w:p w:rsidR="00841683" w:rsidRPr="00193F9E" w:rsidRDefault="00841683" w:rsidP="00841683">
      <w:pPr>
        <w:pStyle w:val="Heading1"/>
        <w:rPr>
          <w:lang w:eastAsia="ko-KR"/>
        </w:rPr>
      </w:pPr>
      <w:bookmarkStart w:id="1" w:name="_Ref423305435"/>
      <w:r w:rsidRPr="00193F9E">
        <w:rPr>
          <w:lang w:eastAsia="ko-KR"/>
        </w:rPr>
        <w:lastRenderedPageBreak/>
        <w:t>Results</w:t>
      </w:r>
      <w:bookmarkEnd w:id="1"/>
    </w:p>
    <w:p w:rsidR="00037E9F" w:rsidRPr="003C53FA" w:rsidRDefault="00037E9F" w:rsidP="00037E9F">
      <w:pPr>
        <w:rPr>
          <w:lang w:eastAsia="ko-KR"/>
        </w:rPr>
      </w:pPr>
      <w:r w:rsidRPr="003C53FA">
        <w:rPr>
          <w:lang w:eastAsia="ko-KR"/>
        </w:rPr>
        <w:t xml:space="preserve">The </w:t>
      </w:r>
      <w:r w:rsidR="00483626" w:rsidRPr="003C53FA">
        <w:rPr>
          <w:lang w:eastAsia="ko-KR"/>
        </w:rPr>
        <w:t>results in this section summarize</w:t>
      </w:r>
      <w:r w:rsidRPr="003C53FA">
        <w:rPr>
          <w:lang w:eastAsia="ko-KR"/>
        </w:rPr>
        <w:t xml:space="preserve"> the impact to the EC-GSM performance and the limitations in coverage when not assuming coherent combination of devices transmissions over non-consecutive TSs.</w:t>
      </w:r>
    </w:p>
    <w:p w:rsidR="00841683" w:rsidRDefault="00841683" w:rsidP="00841683">
      <w:pPr>
        <w:pStyle w:val="Heading2"/>
      </w:pPr>
      <w:bookmarkStart w:id="2" w:name="_Ref422852227"/>
      <w:r>
        <w:t>Simulation assumptions</w:t>
      </w:r>
      <w:bookmarkEnd w:id="2"/>
    </w:p>
    <w:p w:rsidR="00841683" w:rsidRPr="003C53FA" w:rsidRDefault="00841683" w:rsidP="00841683">
      <w:pPr>
        <w:pStyle w:val="BodyText"/>
      </w:pPr>
      <w:r w:rsidRPr="003C53FA">
        <w:t>Simulations are run for logical channels as per already provided results for EC-GSM.</w:t>
      </w:r>
    </w:p>
    <w:p w:rsidR="00841683" w:rsidRPr="003C53FA" w:rsidRDefault="00841683" w:rsidP="00841683">
      <w:pPr>
        <w:pStyle w:val="BodyText"/>
      </w:pPr>
      <w:r w:rsidRPr="003C53FA">
        <w:t xml:space="preserve">It can be noted that different logical channels are evaluated according to different approaches in the study as shown in </w:t>
      </w:r>
      <w:r>
        <w:fldChar w:fldCharType="begin"/>
      </w:r>
      <w:r w:rsidRPr="003C53FA">
        <w:instrText xml:space="preserve"> REF _Ref422845785 \h </w:instrText>
      </w:r>
      <w:r>
        <w:fldChar w:fldCharType="separate"/>
      </w:r>
      <w:r w:rsidR="00E4571E" w:rsidRPr="003C53FA">
        <w:t xml:space="preserve">Table </w:t>
      </w:r>
      <w:r w:rsidR="00E4571E" w:rsidRPr="003C53FA">
        <w:rPr>
          <w:noProof/>
        </w:rPr>
        <w:t>1</w:t>
      </w:r>
      <w:r>
        <w:fldChar w:fldCharType="end"/>
      </w:r>
      <w:r w:rsidRPr="003C53FA">
        <w:t>.</w:t>
      </w:r>
    </w:p>
    <w:p w:rsidR="00841683" w:rsidRPr="003C53FA" w:rsidRDefault="00841683" w:rsidP="00841683">
      <w:pPr>
        <w:pStyle w:val="Caption"/>
      </w:pPr>
      <w:bookmarkStart w:id="3" w:name="_Ref422845785"/>
      <w:proofErr w:type="gramStart"/>
      <w:r w:rsidRPr="003C53FA">
        <w:t xml:space="preserve">Table </w:t>
      </w:r>
      <w:r w:rsidR="009C6E88">
        <w:fldChar w:fldCharType="begin"/>
      </w:r>
      <w:r w:rsidR="009C6E88" w:rsidRPr="003C53FA">
        <w:instrText xml:space="preserve"> SEQ Table \* ARABIC </w:instrText>
      </w:r>
      <w:r w:rsidR="009C6E88">
        <w:fldChar w:fldCharType="separate"/>
      </w:r>
      <w:r w:rsidR="000F1EDB" w:rsidRPr="003C53FA">
        <w:rPr>
          <w:noProof/>
        </w:rPr>
        <w:t>1</w:t>
      </w:r>
      <w:r w:rsidR="009C6E88">
        <w:rPr>
          <w:noProof/>
        </w:rPr>
        <w:fldChar w:fldCharType="end"/>
      </w:r>
      <w:bookmarkEnd w:id="3"/>
      <w:r w:rsidRPr="003C53FA">
        <w:t>.</w:t>
      </w:r>
      <w:proofErr w:type="gramEnd"/>
      <w:r w:rsidRPr="003C53FA">
        <w:t xml:space="preserve"> </w:t>
      </w:r>
      <w:proofErr w:type="gramStart"/>
      <w:r w:rsidRPr="003C53FA">
        <w:t>Evaluation of performance for different logical channels.</w:t>
      </w:r>
      <w:proofErr w:type="gramEnd"/>
    </w:p>
    <w:tbl>
      <w:tblPr>
        <w:tblStyle w:val="TableGrid"/>
        <w:tblW w:w="0" w:type="auto"/>
        <w:jc w:val="center"/>
        <w:tblInd w:w="-678" w:type="dxa"/>
        <w:tblLook w:val="04A0" w:firstRow="1" w:lastRow="0" w:firstColumn="1" w:lastColumn="0" w:noHBand="0" w:noVBand="1"/>
      </w:tblPr>
      <w:tblGrid>
        <w:gridCol w:w="2114"/>
        <w:gridCol w:w="3119"/>
        <w:gridCol w:w="1940"/>
      </w:tblGrid>
      <w:tr w:rsidR="00841683" w:rsidTr="005003CD">
        <w:trPr>
          <w:jc w:val="center"/>
        </w:trPr>
        <w:tc>
          <w:tcPr>
            <w:tcW w:w="2114" w:type="dxa"/>
            <w:shd w:val="clear" w:color="auto" w:fill="DBE5F1" w:themeFill="accent1" w:themeFillTint="33"/>
          </w:tcPr>
          <w:p w:rsidR="00841683" w:rsidRPr="00833F1C" w:rsidRDefault="00841683" w:rsidP="005003CD">
            <w:pPr>
              <w:rPr>
                <w:sz w:val="20"/>
                <w:szCs w:val="20"/>
              </w:rPr>
            </w:pPr>
            <w:r w:rsidRPr="00833F1C">
              <w:rPr>
                <w:sz w:val="20"/>
                <w:szCs w:val="20"/>
              </w:rPr>
              <w:t>Logical channel</w:t>
            </w:r>
          </w:p>
        </w:tc>
        <w:tc>
          <w:tcPr>
            <w:tcW w:w="3119" w:type="dxa"/>
            <w:shd w:val="clear" w:color="auto" w:fill="DBE5F1" w:themeFill="accent1" w:themeFillTint="33"/>
          </w:tcPr>
          <w:p w:rsidR="00841683" w:rsidRPr="00833F1C" w:rsidRDefault="00841683" w:rsidP="005003CD">
            <w:pPr>
              <w:rPr>
                <w:sz w:val="20"/>
                <w:szCs w:val="20"/>
              </w:rPr>
            </w:pPr>
            <w:r w:rsidRPr="00833F1C">
              <w:rPr>
                <w:sz w:val="20"/>
                <w:szCs w:val="20"/>
              </w:rPr>
              <w:t>Evaluation</w:t>
            </w:r>
          </w:p>
        </w:tc>
        <w:tc>
          <w:tcPr>
            <w:tcW w:w="1940" w:type="dxa"/>
            <w:shd w:val="clear" w:color="auto" w:fill="DBE5F1" w:themeFill="accent1" w:themeFillTint="33"/>
          </w:tcPr>
          <w:p w:rsidR="00841683" w:rsidRPr="00833F1C" w:rsidRDefault="00841683" w:rsidP="005003CD">
            <w:pPr>
              <w:rPr>
                <w:sz w:val="20"/>
                <w:szCs w:val="20"/>
              </w:rPr>
            </w:pPr>
            <w:r>
              <w:rPr>
                <w:sz w:val="20"/>
                <w:szCs w:val="20"/>
              </w:rPr>
              <w:t>Simulation settings</w:t>
            </w:r>
          </w:p>
        </w:tc>
      </w:tr>
      <w:tr w:rsidR="00841683" w:rsidTr="005003CD">
        <w:trPr>
          <w:jc w:val="center"/>
        </w:trPr>
        <w:tc>
          <w:tcPr>
            <w:tcW w:w="2114" w:type="dxa"/>
          </w:tcPr>
          <w:p w:rsidR="00841683" w:rsidRPr="00833F1C" w:rsidRDefault="00841683" w:rsidP="005003CD">
            <w:pPr>
              <w:rPr>
                <w:sz w:val="20"/>
                <w:szCs w:val="20"/>
              </w:rPr>
            </w:pPr>
            <w:r w:rsidRPr="00833F1C">
              <w:rPr>
                <w:sz w:val="20"/>
                <w:szCs w:val="20"/>
              </w:rPr>
              <w:t>EC-PACCH</w:t>
            </w:r>
            <w:r w:rsidR="00E370F1">
              <w:rPr>
                <w:sz w:val="20"/>
                <w:szCs w:val="20"/>
              </w:rPr>
              <w:t>/U</w:t>
            </w:r>
          </w:p>
        </w:tc>
        <w:tc>
          <w:tcPr>
            <w:tcW w:w="3119" w:type="dxa"/>
          </w:tcPr>
          <w:p w:rsidR="00841683" w:rsidRPr="00833F1C" w:rsidRDefault="00841683" w:rsidP="005003CD">
            <w:pPr>
              <w:rPr>
                <w:sz w:val="20"/>
                <w:szCs w:val="20"/>
              </w:rPr>
            </w:pPr>
            <w:r w:rsidRPr="00833F1C">
              <w:rPr>
                <w:sz w:val="20"/>
                <w:szCs w:val="20"/>
              </w:rPr>
              <w:t xml:space="preserve">According to subclause 5.1 in </w:t>
            </w:r>
            <w:r w:rsidRPr="00833F1C">
              <w:rPr>
                <w:sz w:val="20"/>
                <w:szCs w:val="20"/>
              </w:rPr>
              <w:fldChar w:fldCharType="begin"/>
            </w:r>
            <w:r w:rsidRPr="00833F1C">
              <w:rPr>
                <w:sz w:val="20"/>
                <w:szCs w:val="20"/>
              </w:rPr>
              <w:instrText xml:space="preserve"> REF _Ref422591235 \r \h </w:instrText>
            </w:r>
            <w:r>
              <w:rPr>
                <w:sz w:val="20"/>
                <w:szCs w:val="20"/>
              </w:rPr>
              <w:instrText xml:space="preserve"> \* MERGEFORMAT </w:instrText>
            </w:r>
            <w:r w:rsidRPr="00833F1C">
              <w:rPr>
                <w:sz w:val="20"/>
                <w:szCs w:val="20"/>
              </w:rPr>
            </w:r>
            <w:r w:rsidRPr="00833F1C">
              <w:rPr>
                <w:sz w:val="20"/>
                <w:szCs w:val="20"/>
              </w:rPr>
              <w:fldChar w:fldCharType="separate"/>
            </w:r>
            <w:r w:rsidR="00E4571E">
              <w:rPr>
                <w:sz w:val="20"/>
                <w:szCs w:val="20"/>
              </w:rPr>
              <w:t>[2]</w:t>
            </w:r>
            <w:r w:rsidRPr="00833F1C">
              <w:rPr>
                <w:sz w:val="20"/>
                <w:szCs w:val="20"/>
              </w:rPr>
              <w:fldChar w:fldCharType="end"/>
            </w:r>
            <w:r w:rsidRPr="00833F1C">
              <w:rPr>
                <w:sz w:val="20"/>
                <w:szCs w:val="20"/>
              </w:rPr>
              <w:t>.</w:t>
            </w:r>
          </w:p>
        </w:tc>
        <w:tc>
          <w:tcPr>
            <w:tcW w:w="1940" w:type="dxa"/>
          </w:tcPr>
          <w:p w:rsidR="00841683" w:rsidRPr="00833F1C" w:rsidRDefault="00841683" w:rsidP="000C43D3">
            <w:pPr>
              <w:rPr>
                <w:sz w:val="20"/>
                <w:szCs w:val="20"/>
              </w:rPr>
            </w:pPr>
            <w:r>
              <w:rPr>
                <w:sz w:val="20"/>
                <w:szCs w:val="20"/>
              </w:rPr>
              <w:t xml:space="preserve">See </w:t>
            </w:r>
            <w:r w:rsidR="000C43D3">
              <w:rPr>
                <w:sz w:val="20"/>
                <w:szCs w:val="20"/>
              </w:rPr>
              <w:fldChar w:fldCharType="begin"/>
            </w:r>
            <w:r w:rsidR="000C43D3">
              <w:rPr>
                <w:sz w:val="20"/>
                <w:szCs w:val="20"/>
              </w:rPr>
              <w:instrText xml:space="preserve"> REF _Ref422846466 \r \h </w:instrText>
            </w:r>
            <w:r w:rsidR="000C43D3">
              <w:rPr>
                <w:sz w:val="20"/>
                <w:szCs w:val="20"/>
              </w:rPr>
            </w:r>
            <w:r w:rsidR="000C43D3">
              <w:rPr>
                <w:sz w:val="20"/>
                <w:szCs w:val="20"/>
              </w:rPr>
              <w:fldChar w:fldCharType="separate"/>
            </w:r>
            <w:r w:rsidR="00E4571E">
              <w:rPr>
                <w:sz w:val="20"/>
                <w:szCs w:val="20"/>
              </w:rPr>
              <w:t>[5]</w:t>
            </w:r>
            <w:r w:rsidR="000C43D3">
              <w:rPr>
                <w:sz w:val="20"/>
                <w:szCs w:val="20"/>
              </w:rPr>
              <w:fldChar w:fldCharType="end"/>
            </w:r>
          </w:p>
        </w:tc>
      </w:tr>
      <w:tr w:rsidR="00841683" w:rsidTr="005003CD">
        <w:trPr>
          <w:jc w:val="center"/>
        </w:trPr>
        <w:tc>
          <w:tcPr>
            <w:tcW w:w="2114" w:type="dxa"/>
          </w:tcPr>
          <w:p w:rsidR="00841683" w:rsidRPr="00833F1C" w:rsidRDefault="00841683" w:rsidP="005003CD">
            <w:pPr>
              <w:rPr>
                <w:sz w:val="20"/>
                <w:szCs w:val="20"/>
              </w:rPr>
            </w:pPr>
            <w:r>
              <w:rPr>
                <w:sz w:val="20"/>
                <w:szCs w:val="20"/>
              </w:rPr>
              <w:t>EC-PDTCH</w:t>
            </w:r>
            <w:r w:rsidR="00E370F1">
              <w:rPr>
                <w:sz w:val="20"/>
                <w:szCs w:val="20"/>
              </w:rPr>
              <w:t>/U</w:t>
            </w:r>
          </w:p>
        </w:tc>
        <w:tc>
          <w:tcPr>
            <w:tcW w:w="3119" w:type="dxa"/>
          </w:tcPr>
          <w:p w:rsidR="00841683" w:rsidRPr="00833F1C" w:rsidRDefault="00841683" w:rsidP="005003CD">
            <w:pPr>
              <w:rPr>
                <w:sz w:val="20"/>
                <w:szCs w:val="20"/>
              </w:rPr>
            </w:pPr>
            <w:r>
              <w:rPr>
                <w:sz w:val="20"/>
                <w:szCs w:val="20"/>
              </w:rPr>
              <w:t>According to subclause 5.6</w:t>
            </w:r>
            <w:r w:rsidRPr="00833F1C">
              <w:rPr>
                <w:sz w:val="20"/>
                <w:szCs w:val="20"/>
              </w:rPr>
              <w:t xml:space="preserve"> in </w:t>
            </w:r>
            <w:r w:rsidRPr="00833F1C">
              <w:rPr>
                <w:sz w:val="20"/>
                <w:szCs w:val="20"/>
              </w:rPr>
              <w:fldChar w:fldCharType="begin"/>
            </w:r>
            <w:r w:rsidRPr="00833F1C">
              <w:rPr>
                <w:sz w:val="20"/>
                <w:szCs w:val="20"/>
              </w:rPr>
              <w:instrText xml:space="preserve"> REF _Ref422591235 \r \h </w:instrText>
            </w:r>
            <w:r>
              <w:rPr>
                <w:sz w:val="20"/>
                <w:szCs w:val="20"/>
              </w:rPr>
              <w:instrText xml:space="preserve"> \* MERGEFORMAT </w:instrText>
            </w:r>
            <w:r w:rsidRPr="00833F1C">
              <w:rPr>
                <w:sz w:val="20"/>
                <w:szCs w:val="20"/>
              </w:rPr>
            </w:r>
            <w:r w:rsidRPr="00833F1C">
              <w:rPr>
                <w:sz w:val="20"/>
                <w:szCs w:val="20"/>
              </w:rPr>
              <w:fldChar w:fldCharType="separate"/>
            </w:r>
            <w:r w:rsidR="00E4571E">
              <w:rPr>
                <w:sz w:val="20"/>
                <w:szCs w:val="20"/>
              </w:rPr>
              <w:t>[2]</w:t>
            </w:r>
            <w:r w:rsidRPr="00833F1C">
              <w:rPr>
                <w:sz w:val="20"/>
                <w:szCs w:val="20"/>
              </w:rPr>
              <w:fldChar w:fldCharType="end"/>
            </w:r>
          </w:p>
        </w:tc>
        <w:tc>
          <w:tcPr>
            <w:tcW w:w="1940" w:type="dxa"/>
          </w:tcPr>
          <w:p w:rsidR="00841683" w:rsidRDefault="00841683" w:rsidP="000C43D3">
            <w:pPr>
              <w:rPr>
                <w:sz w:val="20"/>
                <w:szCs w:val="20"/>
              </w:rPr>
            </w:pPr>
            <w:r>
              <w:rPr>
                <w:sz w:val="20"/>
                <w:szCs w:val="20"/>
              </w:rPr>
              <w:t xml:space="preserve">See </w:t>
            </w:r>
            <w:r w:rsidR="000C43D3">
              <w:rPr>
                <w:sz w:val="20"/>
                <w:szCs w:val="20"/>
              </w:rPr>
              <w:fldChar w:fldCharType="begin"/>
            </w:r>
            <w:r w:rsidR="000C43D3">
              <w:rPr>
                <w:sz w:val="20"/>
                <w:szCs w:val="20"/>
              </w:rPr>
              <w:instrText xml:space="preserve"> REF _Ref422846165 \r \h </w:instrText>
            </w:r>
            <w:r w:rsidR="000C43D3">
              <w:rPr>
                <w:sz w:val="20"/>
                <w:szCs w:val="20"/>
              </w:rPr>
            </w:r>
            <w:r w:rsidR="000C43D3">
              <w:rPr>
                <w:sz w:val="20"/>
                <w:szCs w:val="20"/>
              </w:rPr>
              <w:fldChar w:fldCharType="separate"/>
            </w:r>
            <w:r w:rsidR="00E4571E">
              <w:rPr>
                <w:sz w:val="20"/>
                <w:szCs w:val="20"/>
              </w:rPr>
              <w:t>[6]</w:t>
            </w:r>
            <w:r w:rsidR="000C43D3">
              <w:rPr>
                <w:sz w:val="20"/>
                <w:szCs w:val="20"/>
              </w:rPr>
              <w:fldChar w:fldCharType="end"/>
            </w:r>
          </w:p>
        </w:tc>
      </w:tr>
      <w:tr w:rsidR="00841683" w:rsidTr="005003CD">
        <w:trPr>
          <w:jc w:val="center"/>
        </w:trPr>
        <w:tc>
          <w:tcPr>
            <w:tcW w:w="2114" w:type="dxa"/>
          </w:tcPr>
          <w:p w:rsidR="00841683" w:rsidRPr="00833F1C" w:rsidRDefault="00656B35" w:rsidP="005003CD">
            <w:pPr>
              <w:rPr>
                <w:sz w:val="20"/>
                <w:szCs w:val="20"/>
              </w:rPr>
            </w:pPr>
            <w:r>
              <w:rPr>
                <w:sz w:val="20"/>
                <w:szCs w:val="20"/>
              </w:rPr>
              <w:t>EC-RACH</w:t>
            </w:r>
          </w:p>
        </w:tc>
        <w:tc>
          <w:tcPr>
            <w:tcW w:w="3119" w:type="dxa"/>
          </w:tcPr>
          <w:p w:rsidR="00841683" w:rsidRPr="00833F1C" w:rsidRDefault="00841683" w:rsidP="00E24DCB">
            <w:pPr>
              <w:rPr>
                <w:sz w:val="20"/>
                <w:szCs w:val="20"/>
              </w:rPr>
            </w:pPr>
            <w:r>
              <w:rPr>
                <w:sz w:val="20"/>
                <w:szCs w:val="20"/>
              </w:rPr>
              <w:t>According to subclause 5.3.</w:t>
            </w:r>
            <w:r w:rsidR="00E24DCB">
              <w:rPr>
                <w:sz w:val="20"/>
                <w:szCs w:val="20"/>
              </w:rPr>
              <w:t>5</w:t>
            </w:r>
            <w:r w:rsidRPr="00833F1C">
              <w:rPr>
                <w:sz w:val="20"/>
                <w:szCs w:val="20"/>
              </w:rPr>
              <w:t xml:space="preserve"> in </w:t>
            </w:r>
            <w:r w:rsidRPr="00833F1C">
              <w:rPr>
                <w:sz w:val="20"/>
                <w:szCs w:val="20"/>
              </w:rPr>
              <w:fldChar w:fldCharType="begin"/>
            </w:r>
            <w:r w:rsidRPr="00833F1C">
              <w:rPr>
                <w:sz w:val="20"/>
                <w:szCs w:val="20"/>
              </w:rPr>
              <w:instrText xml:space="preserve"> REF _Ref422591235 \r \h </w:instrText>
            </w:r>
            <w:r>
              <w:rPr>
                <w:sz w:val="20"/>
                <w:szCs w:val="20"/>
              </w:rPr>
              <w:instrText xml:space="preserve"> \* MERGEFORMAT </w:instrText>
            </w:r>
            <w:r w:rsidRPr="00833F1C">
              <w:rPr>
                <w:sz w:val="20"/>
                <w:szCs w:val="20"/>
              </w:rPr>
            </w:r>
            <w:r w:rsidRPr="00833F1C">
              <w:rPr>
                <w:sz w:val="20"/>
                <w:szCs w:val="20"/>
              </w:rPr>
              <w:fldChar w:fldCharType="separate"/>
            </w:r>
            <w:r w:rsidR="00E4571E">
              <w:rPr>
                <w:sz w:val="20"/>
                <w:szCs w:val="20"/>
              </w:rPr>
              <w:t>[2]</w:t>
            </w:r>
            <w:r w:rsidRPr="00833F1C">
              <w:rPr>
                <w:sz w:val="20"/>
                <w:szCs w:val="20"/>
              </w:rPr>
              <w:fldChar w:fldCharType="end"/>
            </w:r>
          </w:p>
        </w:tc>
        <w:tc>
          <w:tcPr>
            <w:tcW w:w="1940" w:type="dxa"/>
          </w:tcPr>
          <w:p w:rsidR="00841683" w:rsidRDefault="00841683" w:rsidP="000B75C5">
            <w:pPr>
              <w:rPr>
                <w:sz w:val="20"/>
                <w:szCs w:val="20"/>
              </w:rPr>
            </w:pPr>
            <w:r>
              <w:rPr>
                <w:sz w:val="20"/>
                <w:szCs w:val="20"/>
              </w:rPr>
              <w:t xml:space="preserve">See </w:t>
            </w:r>
            <w:r w:rsidR="00537CD8">
              <w:rPr>
                <w:sz w:val="20"/>
                <w:szCs w:val="20"/>
              </w:rPr>
              <w:fldChar w:fldCharType="begin"/>
            </w:r>
            <w:r w:rsidR="00537CD8">
              <w:rPr>
                <w:sz w:val="20"/>
                <w:szCs w:val="20"/>
              </w:rPr>
              <w:instrText xml:space="preserve"> REF _Ref423121141 \r \h </w:instrText>
            </w:r>
            <w:r w:rsidR="00537CD8">
              <w:rPr>
                <w:sz w:val="20"/>
                <w:szCs w:val="20"/>
              </w:rPr>
            </w:r>
            <w:r w:rsidR="00537CD8">
              <w:rPr>
                <w:sz w:val="20"/>
                <w:szCs w:val="20"/>
              </w:rPr>
              <w:fldChar w:fldCharType="separate"/>
            </w:r>
            <w:r w:rsidR="00E4571E">
              <w:rPr>
                <w:sz w:val="20"/>
                <w:szCs w:val="20"/>
              </w:rPr>
              <w:t>[7]</w:t>
            </w:r>
            <w:r w:rsidR="00537CD8">
              <w:rPr>
                <w:sz w:val="20"/>
                <w:szCs w:val="20"/>
              </w:rPr>
              <w:fldChar w:fldCharType="end"/>
            </w:r>
          </w:p>
        </w:tc>
      </w:tr>
    </w:tbl>
    <w:p w:rsidR="00841683" w:rsidRDefault="00841683" w:rsidP="00841683">
      <w:pPr>
        <w:pStyle w:val="Heading2"/>
      </w:pPr>
      <w:r>
        <w:t>EC-PACCH</w:t>
      </w:r>
      <w:r w:rsidR="00E370F1">
        <w:t>/U</w:t>
      </w:r>
    </w:p>
    <w:p w:rsidR="00841683" w:rsidRPr="003C53FA" w:rsidRDefault="00841683" w:rsidP="00841683">
      <w:pPr>
        <w:pStyle w:val="BodyText"/>
      </w:pPr>
      <w:r w:rsidRPr="003C53FA">
        <w:t xml:space="preserve">The link budget as presented in </w:t>
      </w:r>
      <w:r>
        <w:fldChar w:fldCharType="begin"/>
      </w:r>
      <w:r w:rsidRPr="003C53FA">
        <w:instrText xml:space="preserve"> REF _Ref422846466 \r \h </w:instrText>
      </w:r>
      <w:r>
        <w:fldChar w:fldCharType="separate"/>
      </w:r>
      <w:r w:rsidR="00E4571E" w:rsidRPr="003C53FA">
        <w:t>[5]</w:t>
      </w:r>
      <w:r>
        <w:fldChar w:fldCharType="end"/>
      </w:r>
      <w:r w:rsidRPr="003C53FA">
        <w:t xml:space="preserve"> is </w:t>
      </w:r>
      <w:r w:rsidR="00E4571E" w:rsidRPr="003C53FA">
        <w:t xml:space="preserve">updated according to </w:t>
      </w:r>
      <w:r w:rsidR="00E4571E">
        <w:fldChar w:fldCharType="begin"/>
      </w:r>
      <w:r w:rsidR="00E4571E" w:rsidRPr="003C53FA">
        <w:instrText xml:space="preserve"> REF _Ref423121192 \h </w:instrText>
      </w:r>
      <w:r w:rsidR="00E4571E">
        <w:fldChar w:fldCharType="separate"/>
      </w:r>
      <w:r w:rsidR="00E4571E" w:rsidRPr="003C53FA">
        <w:t xml:space="preserve">Table </w:t>
      </w:r>
      <w:r w:rsidR="00E4571E" w:rsidRPr="003C53FA">
        <w:rPr>
          <w:noProof/>
        </w:rPr>
        <w:t>2</w:t>
      </w:r>
      <w:r w:rsidR="00E4571E">
        <w:fldChar w:fldCharType="end"/>
      </w:r>
      <w:r w:rsidR="00E4571E" w:rsidRPr="003C53FA">
        <w:t>.</w:t>
      </w:r>
    </w:p>
    <w:p w:rsidR="00636668" w:rsidRPr="003C53FA" w:rsidRDefault="00636668" w:rsidP="00841683">
      <w:pPr>
        <w:pStyle w:val="BodyText"/>
      </w:pPr>
      <w:r w:rsidRPr="003C53FA">
        <w:t xml:space="preserve">The difference is that no phase drift, cause by frequency </w:t>
      </w:r>
      <w:r w:rsidR="00A67E6F" w:rsidRPr="003C53FA">
        <w:t>offset/</w:t>
      </w:r>
      <w:r w:rsidRPr="003C53FA">
        <w:t>drif</w:t>
      </w:r>
      <w:r w:rsidR="00B75C20" w:rsidRPr="003C53FA">
        <w:t>t</w:t>
      </w:r>
      <w:r w:rsidR="00F813A6" w:rsidRPr="003C53FA">
        <w:t>,</w:t>
      </w:r>
      <w:r w:rsidR="00B75C20" w:rsidRPr="003C53FA">
        <w:t xml:space="preserve"> is assumed between TDMA frame</w:t>
      </w:r>
      <w:r w:rsidR="003C53FA">
        <w:t>s</w:t>
      </w:r>
      <w:r w:rsidR="00B75C20" w:rsidRPr="003C53FA">
        <w:t xml:space="preserve">, but </w:t>
      </w:r>
      <w:r w:rsidR="00A67E6F" w:rsidRPr="003C53FA">
        <w:t>instead</w:t>
      </w:r>
      <w:r w:rsidR="00B75C20" w:rsidRPr="003C53FA">
        <w:t xml:space="preserve"> there is a random phase shift between bursts of different TDMA frames. Still, this random phase shift can be estimated by the same type of correlator </w:t>
      </w:r>
      <w:r w:rsidR="00877A9B" w:rsidRPr="003C53FA">
        <w:t xml:space="preserve">based frequency offset estimator </w:t>
      </w:r>
      <w:r w:rsidR="00B75C20" w:rsidRPr="003C53FA">
        <w:t>used to estimate the drift in earlier contributions. It turns out that the loss in p</w:t>
      </w:r>
      <w:r w:rsidR="00831836" w:rsidRPr="003C53FA">
        <w:t>erformance is limited to</w:t>
      </w:r>
      <w:r w:rsidR="008C33D1" w:rsidRPr="003C53FA">
        <w:t xml:space="preserve"> around</w:t>
      </w:r>
      <w:r w:rsidR="00831836" w:rsidRPr="003C53FA">
        <w:t xml:space="preserve"> 0.5 dB, see </w:t>
      </w:r>
      <w:r w:rsidR="00831836">
        <w:fldChar w:fldCharType="begin"/>
      </w:r>
      <w:r w:rsidR="00831836" w:rsidRPr="003C53FA">
        <w:instrText xml:space="preserve"> REF _Ref423121192 \h </w:instrText>
      </w:r>
      <w:r w:rsidR="00831836">
        <w:fldChar w:fldCharType="separate"/>
      </w:r>
      <w:r w:rsidR="00831836" w:rsidRPr="003C53FA">
        <w:t xml:space="preserve">Table </w:t>
      </w:r>
      <w:r w:rsidR="00831836" w:rsidRPr="003C53FA">
        <w:rPr>
          <w:noProof/>
        </w:rPr>
        <w:t>2</w:t>
      </w:r>
      <w:r w:rsidR="00831836">
        <w:fldChar w:fldCharType="end"/>
      </w:r>
      <w:r w:rsidR="00831836" w:rsidRPr="003C53FA">
        <w:t>.</w:t>
      </w:r>
    </w:p>
    <w:p w:rsidR="00841683" w:rsidRPr="003C53FA" w:rsidRDefault="00841683" w:rsidP="00841683">
      <w:pPr>
        <w:pStyle w:val="Caption"/>
      </w:pPr>
      <w:bookmarkStart w:id="4" w:name="_Ref423121192"/>
      <w:proofErr w:type="gramStart"/>
      <w:r w:rsidRPr="003C53FA">
        <w:t xml:space="preserve">Table </w:t>
      </w:r>
      <w:r w:rsidR="009C6E88">
        <w:fldChar w:fldCharType="begin"/>
      </w:r>
      <w:r w:rsidR="009C6E88" w:rsidRPr="003C53FA">
        <w:instrText xml:space="preserve"> SEQ Table \* ARABIC </w:instrText>
      </w:r>
      <w:r w:rsidR="009C6E88">
        <w:fldChar w:fldCharType="separate"/>
      </w:r>
      <w:r w:rsidR="000F1EDB" w:rsidRPr="003C53FA">
        <w:rPr>
          <w:noProof/>
        </w:rPr>
        <w:t>2</w:t>
      </w:r>
      <w:r w:rsidR="009C6E88">
        <w:rPr>
          <w:noProof/>
        </w:rPr>
        <w:fldChar w:fldCharType="end"/>
      </w:r>
      <w:bookmarkEnd w:id="4"/>
      <w:r w:rsidRPr="003C53FA">
        <w:t>.</w:t>
      </w:r>
      <w:proofErr w:type="gramEnd"/>
      <w:r w:rsidRPr="003C53FA">
        <w:t xml:space="preserve"> EC-GSM, coverage summary UL</w:t>
      </w:r>
    </w:p>
    <w:tbl>
      <w:tblPr>
        <w:tblW w:w="5517" w:type="dxa"/>
        <w:jc w:val="center"/>
        <w:tblInd w:w="-1160" w:type="dxa"/>
        <w:shd w:val="clear" w:color="auto" w:fill="FFFFFF"/>
        <w:tblCellMar>
          <w:left w:w="28" w:type="dxa"/>
          <w:right w:w="107" w:type="dxa"/>
        </w:tblCellMar>
        <w:tblLook w:val="04A0" w:firstRow="1" w:lastRow="0" w:firstColumn="1" w:lastColumn="0" w:noHBand="0" w:noVBand="1"/>
      </w:tblPr>
      <w:tblGrid>
        <w:gridCol w:w="2978"/>
        <w:gridCol w:w="1317"/>
        <w:gridCol w:w="1222"/>
      </w:tblGrid>
      <w:tr w:rsidR="00841683" w:rsidRPr="00BA2D4C" w:rsidTr="005003CD">
        <w:trPr>
          <w:cantSplit/>
          <w:jc w:val="center"/>
        </w:trPr>
        <w:tc>
          <w:tcPr>
            <w:tcW w:w="2978" w:type="dxa"/>
            <w:tcBorders>
              <w:top w:val="single" w:sz="6" w:space="0" w:color="auto"/>
              <w:left w:val="single" w:sz="6" w:space="0" w:color="auto"/>
              <w:bottom w:val="single" w:sz="6" w:space="0" w:color="auto"/>
              <w:right w:val="single" w:sz="6" w:space="0" w:color="auto"/>
            </w:tcBorders>
            <w:shd w:val="clear" w:color="auto" w:fill="DBE5F1" w:themeFill="accent1" w:themeFillTint="33"/>
            <w:tcMar>
              <w:top w:w="57" w:type="dxa"/>
              <w:left w:w="57" w:type="dxa"/>
              <w:bottom w:w="57" w:type="dxa"/>
              <w:right w:w="57" w:type="dxa"/>
            </w:tcMar>
            <w:vAlign w:val="center"/>
          </w:tcPr>
          <w:p w:rsidR="00841683" w:rsidRPr="00BA2D4C" w:rsidRDefault="00841683" w:rsidP="005003CD">
            <w:pPr>
              <w:pStyle w:val="TableStyle"/>
              <w:rPr>
                <w:sz w:val="16"/>
                <w:szCs w:val="16"/>
                <w:lang w:eastAsia="en-GB"/>
              </w:rPr>
            </w:pPr>
            <w:r w:rsidRPr="00BA2D4C">
              <w:rPr>
                <w:sz w:val="16"/>
                <w:szCs w:val="16"/>
                <w:lang w:eastAsia="en-GB"/>
              </w:rPr>
              <w:t>Logical channel name</w:t>
            </w:r>
          </w:p>
        </w:tc>
        <w:tc>
          <w:tcPr>
            <w:tcW w:w="1317" w:type="dxa"/>
            <w:tcBorders>
              <w:top w:val="single" w:sz="6" w:space="0" w:color="auto"/>
              <w:left w:val="single" w:sz="6" w:space="0" w:color="auto"/>
              <w:bottom w:val="single" w:sz="6" w:space="0" w:color="auto"/>
              <w:right w:val="single" w:sz="6" w:space="0" w:color="auto"/>
            </w:tcBorders>
            <w:shd w:val="clear" w:color="auto" w:fill="DBE5F1" w:themeFill="accent1" w:themeFillTint="33"/>
            <w:tcMar>
              <w:top w:w="57" w:type="dxa"/>
              <w:left w:w="57" w:type="dxa"/>
              <w:bottom w:w="57" w:type="dxa"/>
              <w:right w:w="57" w:type="dxa"/>
            </w:tcMar>
          </w:tcPr>
          <w:p w:rsidR="00841683" w:rsidRPr="00BA2D4C" w:rsidRDefault="00841683" w:rsidP="005003CD">
            <w:pPr>
              <w:pStyle w:val="TableStyle"/>
              <w:rPr>
                <w:sz w:val="16"/>
                <w:szCs w:val="16"/>
                <w:lang w:eastAsia="zh-CN"/>
              </w:rPr>
            </w:pPr>
            <w:r>
              <w:rPr>
                <w:sz w:val="16"/>
                <w:szCs w:val="16"/>
                <w:lang w:eastAsia="zh-CN"/>
              </w:rPr>
              <w:t>EC-</w:t>
            </w:r>
            <w:r w:rsidRPr="00BA2D4C">
              <w:rPr>
                <w:sz w:val="16"/>
                <w:szCs w:val="16"/>
                <w:lang w:eastAsia="zh-CN"/>
              </w:rPr>
              <w:t>PACCH/U</w:t>
            </w:r>
          </w:p>
        </w:tc>
        <w:tc>
          <w:tcPr>
            <w:tcW w:w="1222" w:type="dxa"/>
            <w:tcBorders>
              <w:top w:val="single" w:sz="6" w:space="0" w:color="auto"/>
              <w:left w:val="single" w:sz="6" w:space="0" w:color="auto"/>
              <w:bottom w:val="single" w:sz="6" w:space="0" w:color="auto"/>
              <w:right w:val="single" w:sz="6" w:space="0" w:color="auto"/>
            </w:tcBorders>
            <w:shd w:val="clear" w:color="auto" w:fill="DBE5F1" w:themeFill="accent1" w:themeFillTint="33"/>
            <w:tcMar>
              <w:top w:w="57" w:type="dxa"/>
              <w:left w:w="57" w:type="dxa"/>
              <w:bottom w:w="57" w:type="dxa"/>
              <w:right w:w="57" w:type="dxa"/>
            </w:tcMar>
          </w:tcPr>
          <w:p w:rsidR="00841683" w:rsidRPr="00BA2D4C" w:rsidRDefault="00841683" w:rsidP="005003CD">
            <w:pPr>
              <w:pStyle w:val="TableStyle"/>
              <w:rPr>
                <w:sz w:val="16"/>
                <w:szCs w:val="16"/>
                <w:lang w:eastAsia="zh-CN"/>
              </w:rPr>
            </w:pPr>
            <w:r>
              <w:rPr>
                <w:sz w:val="16"/>
                <w:szCs w:val="16"/>
                <w:lang w:eastAsia="zh-CN"/>
              </w:rPr>
              <w:t>EC-</w:t>
            </w:r>
            <w:r w:rsidRPr="00BA2D4C">
              <w:rPr>
                <w:sz w:val="16"/>
                <w:szCs w:val="16"/>
                <w:lang w:eastAsia="zh-CN"/>
              </w:rPr>
              <w:t>PACCH/U</w:t>
            </w:r>
          </w:p>
        </w:tc>
      </w:tr>
      <w:tr w:rsidR="00841683" w:rsidRPr="00BA2D4C" w:rsidTr="005003CD">
        <w:trPr>
          <w:cantSplit/>
          <w:jc w:val="center"/>
        </w:trPr>
        <w:tc>
          <w:tcPr>
            <w:tcW w:w="2978"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841683" w:rsidRPr="00BA2D4C" w:rsidRDefault="00841683" w:rsidP="005003CD">
            <w:pPr>
              <w:pStyle w:val="TableStyle"/>
              <w:rPr>
                <w:sz w:val="16"/>
                <w:szCs w:val="16"/>
                <w:lang w:eastAsia="zh-CN"/>
              </w:rPr>
            </w:pPr>
            <w:r w:rsidRPr="00BA2D4C">
              <w:rPr>
                <w:sz w:val="16"/>
                <w:szCs w:val="16"/>
                <w:lang w:eastAsia="zh-CN"/>
              </w:rPr>
              <w:t>Data rate(kbps)</w:t>
            </w:r>
          </w:p>
        </w:tc>
        <w:tc>
          <w:tcPr>
            <w:tcW w:w="131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841683" w:rsidRPr="00BA2D4C" w:rsidRDefault="00841683" w:rsidP="005003CD">
            <w:pPr>
              <w:pStyle w:val="TableStyle"/>
              <w:jc w:val="center"/>
              <w:rPr>
                <w:sz w:val="16"/>
                <w:szCs w:val="16"/>
                <w:lang w:eastAsia="zh-CN"/>
              </w:rPr>
            </w:pPr>
            <w:r w:rsidRPr="00BA2D4C">
              <w:rPr>
                <w:sz w:val="16"/>
                <w:szCs w:val="16"/>
                <w:lang w:eastAsia="zh-CN"/>
              </w:rPr>
              <w:t>-</w:t>
            </w:r>
          </w:p>
        </w:tc>
        <w:tc>
          <w:tcPr>
            <w:tcW w:w="122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841683" w:rsidRPr="00BA2D4C" w:rsidRDefault="00841683" w:rsidP="005003CD">
            <w:pPr>
              <w:pStyle w:val="TableStyle"/>
              <w:jc w:val="center"/>
              <w:rPr>
                <w:sz w:val="16"/>
                <w:szCs w:val="16"/>
                <w:lang w:eastAsia="zh-CN"/>
              </w:rPr>
            </w:pPr>
            <w:r w:rsidRPr="00BA2D4C">
              <w:rPr>
                <w:sz w:val="16"/>
                <w:szCs w:val="16"/>
                <w:lang w:eastAsia="zh-CN"/>
              </w:rPr>
              <w:t>-</w:t>
            </w:r>
          </w:p>
        </w:tc>
      </w:tr>
      <w:tr w:rsidR="00841683" w:rsidRPr="00BA2D4C" w:rsidTr="005003CD">
        <w:trPr>
          <w:cantSplit/>
          <w:jc w:val="center"/>
        </w:trPr>
        <w:tc>
          <w:tcPr>
            <w:tcW w:w="2978" w:type="dxa"/>
            <w:tcBorders>
              <w:top w:val="single" w:sz="6" w:space="0" w:color="auto"/>
              <w:left w:val="single" w:sz="6" w:space="0" w:color="auto"/>
              <w:bottom w:val="single" w:sz="6" w:space="0" w:color="auto"/>
              <w:right w:val="single" w:sz="4" w:space="0" w:color="auto"/>
            </w:tcBorders>
            <w:shd w:val="clear" w:color="auto" w:fill="FFFFFF"/>
            <w:tcMar>
              <w:top w:w="57" w:type="dxa"/>
              <w:left w:w="57" w:type="dxa"/>
              <w:bottom w:w="57" w:type="dxa"/>
              <w:right w:w="57" w:type="dxa"/>
            </w:tcMar>
            <w:vAlign w:val="center"/>
          </w:tcPr>
          <w:p w:rsidR="00841683" w:rsidRPr="00BA2D4C" w:rsidRDefault="00841683" w:rsidP="005003CD">
            <w:pPr>
              <w:pStyle w:val="TableStyle"/>
              <w:rPr>
                <w:sz w:val="16"/>
                <w:szCs w:val="16"/>
                <w:lang w:eastAsia="en-GB"/>
              </w:rPr>
            </w:pPr>
            <w:r w:rsidRPr="00BA2D4C">
              <w:rPr>
                <w:sz w:val="16"/>
                <w:szCs w:val="16"/>
                <w:lang w:eastAsia="en-GB"/>
              </w:rPr>
              <w:t>Transmitter</w:t>
            </w:r>
          </w:p>
        </w:tc>
        <w:tc>
          <w:tcPr>
            <w:tcW w:w="131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841683" w:rsidRPr="00BA2D4C" w:rsidRDefault="00841683" w:rsidP="005003CD">
            <w:pPr>
              <w:pStyle w:val="TableStyle"/>
              <w:jc w:val="center"/>
              <w:rPr>
                <w:sz w:val="16"/>
                <w:szCs w:val="16"/>
                <w:lang w:eastAsia="en-GB"/>
              </w:rPr>
            </w:pPr>
          </w:p>
        </w:tc>
        <w:tc>
          <w:tcPr>
            <w:tcW w:w="122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841683" w:rsidRPr="00BA2D4C" w:rsidRDefault="00841683" w:rsidP="005003CD">
            <w:pPr>
              <w:pStyle w:val="TableStyle"/>
              <w:jc w:val="center"/>
              <w:rPr>
                <w:sz w:val="16"/>
                <w:szCs w:val="16"/>
                <w:lang w:eastAsia="en-GB"/>
              </w:rPr>
            </w:pPr>
          </w:p>
        </w:tc>
      </w:tr>
      <w:tr w:rsidR="00841683" w:rsidRPr="00BA2D4C" w:rsidTr="005003CD">
        <w:trPr>
          <w:cantSplit/>
          <w:jc w:val="center"/>
        </w:trPr>
        <w:tc>
          <w:tcPr>
            <w:tcW w:w="2978"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841683" w:rsidRPr="00BA2D4C" w:rsidRDefault="00841683" w:rsidP="005003CD">
            <w:pPr>
              <w:pStyle w:val="TableStyle"/>
              <w:rPr>
                <w:sz w:val="16"/>
                <w:szCs w:val="16"/>
                <w:lang w:eastAsia="en-GB"/>
              </w:rPr>
            </w:pPr>
            <w:r w:rsidRPr="00BA2D4C">
              <w:rPr>
                <w:sz w:val="16"/>
                <w:szCs w:val="16"/>
                <w:lang w:eastAsia="en-GB"/>
              </w:rPr>
              <w:t>(1) Tx power (dBm)</w:t>
            </w:r>
          </w:p>
        </w:tc>
        <w:tc>
          <w:tcPr>
            <w:tcW w:w="131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841683" w:rsidRPr="00BA2D4C" w:rsidRDefault="00841683" w:rsidP="005003CD">
            <w:pPr>
              <w:pStyle w:val="TableStyle"/>
              <w:jc w:val="center"/>
              <w:rPr>
                <w:sz w:val="16"/>
                <w:szCs w:val="16"/>
                <w:lang w:eastAsia="zh-CN"/>
              </w:rPr>
            </w:pPr>
            <w:r w:rsidRPr="00BA2D4C">
              <w:rPr>
                <w:sz w:val="16"/>
                <w:szCs w:val="16"/>
                <w:lang w:eastAsia="zh-CN"/>
              </w:rPr>
              <w:t>33</w:t>
            </w:r>
          </w:p>
        </w:tc>
        <w:tc>
          <w:tcPr>
            <w:tcW w:w="122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841683" w:rsidRPr="00BA2D4C" w:rsidRDefault="00841683" w:rsidP="005003CD">
            <w:pPr>
              <w:pStyle w:val="TableStyle"/>
              <w:jc w:val="center"/>
              <w:rPr>
                <w:sz w:val="16"/>
                <w:szCs w:val="16"/>
                <w:lang w:eastAsia="zh-CN"/>
              </w:rPr>
            </w:pPr>
            <w:r w:rsidRPr="00BA2D4C">
              <w:rPr>
                <w:sz w:val="16"/>
                <w:szCs w:val="16"/>
                <w:lang w:eastAsia="zh-CN"/>
              </w:rPr>
              <w:t>23</w:t>
            </w:r>
          </w:p>
        </w:tc>
      </w:tr>
      <w:tr w:rsidR="00841683" w:rsidRPr="00BA2D4C" w:rsidTr="005003CD">
        <w:trPr>
          <w:cantSplit/>
          <w:jc w:val="center"/>
        </w:trPr>
        <w:tc>
          <w:tcPr>
            <w:tcW w:w="2978"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841683" w:rsidRPr="00BA2D4C" w:rsidRDefault="00841683" w:rsidP="005003CD">
            <w:pPr>
              <w:pStyle w:val="TableStyle"/>
              <w:rPr>
                <w:sz w:val="16"/>
                <w:szCs w:val="16"/>
                <w:lang w:eastAsia="en-GB"/>
              </w:rPr>
            </w:pPr>
            <w:r w:rsidRPr="00BA2D4C">
              <w:rPr>
                <w:sz w:val="16"/>
                <w:szCs w:val="16"/>
                <w:lang w:eastAsia="en-GB"/>
              </w:rPr>
              <w:t>Receiver</w:t>
            </w:r>
          </w:p>
        </w:tc>
        <w:tc>
          <w:tcPr>
            <w:tcW w:w="131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841683" w:rsidRPr="00BA2D4C" w:rsidRDefault="00841683" w:rsidP="005003CD">
            <w:pPr>
              <w:pStyle w:val="TableStyle"/>
              <w:jc w:val="center"/>
              <w:rPr>
                <w:sz w:val="16"/>
                <w:szCs w:val="16"/>
                <w:lang w:eastAsia="en-GB"/>
              </w:rPr>
            </w:pPr>
          </w:p>
        </w:tc>
        <w:tc>
          <w:tcPr>
            <w:tcW w:w="122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841683" w:rsidRPr="00BA2D4C" w:rsidRDefault="00841683" w:rsidP="005003CD">
            <w:pPr>
              <w:pStyle w:val="TableStyle"/>
              <w:jc w:val="center"/>
              <w:rPr>
                <w:sz w:val="16"/>
                <w:szCs w:val="16"/>
                <w:lang w:eastAsia="en-GB"/>
              </w:rPr>
            </w:pPr>
          </w:p>
        </w:tc>
      </w:tr>
      <w:tr w:rsidR="00841683" w:rsidRPr="00BA2D4C" w:rsidTr="005003CD">
        <w:trPr>
          <w:cantSplit/>
          <w:jc w:val="center"/>
        </w:trPr>
        <w:tc>
          <w:tcPr>
            <w:tcW w:w="2978"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841683" w:rsidRPr="00BA2D4C" w:rsidRDefault="00841683" w:rsidP="005003CD">
            <w:pPr>
              <w:pStyle w:val="TableStyle"/>
              <w:rPr>
                <w:sz w:val="16"/>
                <w:szCs w:val="16"/>
                <w:lang w:eastAsia="en-GB"/>
              </w:rPr>
            </w:pPr>
            <w:r w:rsidRPr="00BA2D4C">
              <w:rPr>
                <w:sz w:val="16"/>
                <w:szCs w:val="16"/>
                <w:lang w:eastAsia="en-GB"/>
              </w:rPr>
              <w:t>(2) Thermal noise density (dBm/Hz)</w:t>
            </w:r>
          </w:p>
        </w:tc>
        <w:tc>
          <w:tcPr>
            <w:tcW w:w="131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841683" w:rsidRPr="00BA2D4C" w:rsidRDefault="00841683" w:rsidP="005003CD">
            <w:pPr>
              <w:pStyle w:val="TableStyle"/>
              <w:jc w:val="center"/>
              <w:rPr>
                <w:sz w:val="16"/>
                <w:szCs w:val="16"/>
                <w:lang w:eastAsia="zh-CN"/>
              </w:rPr>
            </w:pPr>
            <w:r w:rsidRPr="00BA2D4C">
              <w:rPr>
                <w:sz w:val="16"/>
                <w:szCs w:val="16"/>
                <w:lang w:eastAsia="zh-CN"/>
              </w:rPr>
              <w:t>-174</w:t>
            </w:r>
          </w:p>
        </w:tc>
        <w:tc>
          <w:tcPr>
            <w:tcW w:w="122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841683" w:rsidRPr="00BA2D4C" w:rsidRDefault="00841683" w:rsidP="005003CD">
            <w:pPr>
              <w:pStyle w:val="TableStyle"/>
              <w:jc w:val="center"/>
              <w:rPr>
                <w:sz w:val="16"/>
                <w:szCs w:val="16"/>
                <w:lang w:eastAsia="zh-CN"/>
              </w:rPr>
            </w:pPr>
            <w:r w:rsidRPr="00BA2D4C">
              <w:rPr>
                <w:sz w:val="16"/>
                <w:szCs w:val="16"/>
                <w:lang w:eastAsia="zh-CN"/>
              </w:rPr>
              <w:t>-174</w:t>
            </w:r>
          </w:p>
        </w:tc>
      </w:tr>
      <w:tr w:rsidR="00841683" w:rsidRPr="00BA2D4C" w:rsidTr="005003CD">
        <w:trPr>
          <w:cantSplit/>
          <w:jc w:val="center"/>
        </w:trPr>
        <w:tc>
          <w:tcPr>
            <w:tcW w:w="2978"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841683" w:rsidRPr="00BA2D4C" w:rsidRDefault="00841683" w:rsidP="005003CD">
            <w:pPr>
              <w:pStyle w:val="TableStyle"/>
              <w:rPr>
                <w:sz w:val="16"/>
                <w:szCs w:val="16"/>
                <w:lang w:eastAsia="en-GB"/>
              </w:rPr>
            </w:pPr>
            <w:r w:rsidRPr="00BA2D4C">
              <w:rPr>
                <w:sz w:val="16"/>
                <w:szCs w:val="16"/>
                <w:lang w:eastAsia="en-GB"/>
              </w:rPr>
              <w:t>(3) Receiver noise figure (dB)</w:t>
            </w:r>
          </w:p>
        </w:tc>
        <w:tc>
          <w:tcPr>
            <w:tcW w:w="131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841683" w:rsidRPr="00BA2D4C" w:rsidRDefault="00841683" w:rsidP="005003CD">
            <w:pPr>
              <w:pStyle w:val="TableStyle"/>
              <w:jc w:val="center"/>
              <w:rPr>
                <w:sz w:val="16"/>
                <w:szCs w:val="16"/>
                <w:lang w:eastAsia="zh-CN"/>
              </w:rPr>
            </w:pPr>
            <w:r w:rsidRPr="00BA2D4C">
              <w:rPr>
                <w:sz w:val="16"/>
                <w:szCs w:val="16"/>
                <w:lang w:eastAsia="zh-CN"/>
              </w:rPr>
              <w:t>3</w:t>
            </w:r>
          </w:p>
        </w:tc>
        <w:tc>
          <w:tcPr>
            <w:tcW w:w="122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841683" w:rsidRPr="00BA2D4C" w:rsidRDefault="00841683" w:rsidP="005003CD">
            <w:pPr>
              <w:pStyle w:val="TableStyle"/>
              <w:jc w:val="center"/>
              <w:rPr>
                <w:sz w:val="16"/>
                <w:szCs w:val="16"/>
                <w:lang w:eastAsia="zh-CN"/>
              </w:rPr>
            </w:pPr>
            <w:r w:rsidRPr="00BA2D4C">
              <w:rPr>
                <w:sz w:val="16"/>
                <w:szCs w:val="16"/>
                <w:lang w:eastAsia="zh-CN"/>
              </w:rPr>
              <w:t>3</w:t>
            </w:r>
          </w:p>
        </w:tc>
      </w:tr>
      <w:tr w:rsidR="00841683" w:rsidRPr="00BA2D4C" w:rsidTr="005003CD">
        <w:trPr>
          <w:cantSplit/>
          <w:jc w:val="center"/>
        </w:trPr>
        <w:tc>
          <w:tcPr>
            <w:tcW w:w="2978"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841683" w:rsidRPr="00BA2D4C" w:rsidRDefault="00841683" w:rsidP="005003CD">
            <w:pPr>
              <w:pStyle w:val="TableStyle"/>
              <w:rPr>
                <w:sz w:val="16"/>
                <w:szCs w:val="16"/>
                <w:lang w:eastAsia="en-GB"/>
              </w:rPr>
            </w:pPr>
            <w:r w:rsidRPr="00BA2D4C">
              <w:rPr>
                <w:sz w:val="16"/>
                <w:szCs w:val="16"/>
                <w:lang w:eastAsia="en-GB"/>
              </w:rPr>
              <w:t>(4) Interference margin (dB)</w:t>
            </w:r>
          </w:p>
        </w:tc>
        <w:tc>
          <w:tcPr>
            <w:tcW w:w="131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841683" w:rsidRPr="00BA2D4C" w:rsidRDefault="00841683" w:rsidP="005003CD">
            <w:pPr>
              <w:pStyle w:val="TableStyle"/>
              <w:jc w:val="center"/>
              <w:rPr>
                <w:sz w:val="16"/>
                <w:szCs w:val="16"/>
                <w:lang w:eastAsia="zh-CN"/>
              </w:rPr>
            </w:pPr>
            <w:r w:rsidRPr="00BA2D4C">
              <w:rPr>
                <w:sz w:val="16"/>
                <w:szCs w:val="16"/>
                <w:lang w:eastAsia="zh-CN"/>
              </w:rPr>
              <w:t>0</w:t>
            </w:r>
          </w:p>
        </w:tc>
        <w:tc>
          <w:tcPr>
            <w:tcW w:w="122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841683" w:rsidRPr="00BA2D4C" w:rsidRDefault="00841683" w:rsidP="005003CD">
            <w:pPr>
              <w:pStyle w:val="TableStyle"/>
              <w:jc w:val="center"/>
              <w:rPr>
                <w:sz w:val="16"/>
                <w:szCs w:val="16"/>
                <w:lang w:eastAsia="zh-CN"/>
              </w:rPr>
            </w:pPr>
            <w:r w:rsidRPr="00BA2D4C">
              <w:rPr>
                <w:sz w:val="16"/>
                <w:szCs w:val="16"/>
                <w:lang w:eastAsia="zh-CN"/>
              </w:rPr>
              <w:t>0</w:t>
            </w:r>
          </w:p>
        </w:tc>
      </w:tr>
      <w:tr w:rsidR="00841683" w:rsidRPr="00BA2D4C" w:rsidTr="005003CD">
        <w:trPr>
          <w:cantSplit/>
          <w:jc w:val="center"/>
        </w:trPr>
        <w:tc>
          <w:tcPr>
            <w:tcW w:w="2978"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841683" w:rsidRPr="00BA2D4C" w:rsidRDefault="00841683" w:rsidP="005003CD">
            <w:pPr>
              <w:pStyle w:val="TableStyle"/>
              <w:rPr>
                <w:sz w:val="16"/>
                <w:szCs w:val="16"/>
                <w:lang w:eastAsia="en-GB"/>
              </w:rPr>
            </w:pPr>
            <w:r w:rsidRPr="00BA2D4C">
              <w:rPr>
                <w:sz w:val="16"/>
                <w:szCs w:val="16"/>
                <w:lang w:eastAsia="en-GB"/>
              </w:rPr>
              <w:t>(5) Occupied channel bandwidth (Hz)</w:t>
            </w:r>
          </w:p>
        </w:tc>
        <w:tc>
          <w:tcPr>
            <w:tcW w:w="131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841683" w:rsidRPr="00BA2D4C" w:rsidRDefault="00841683" w:rsidP="005003CD">
            <w:pPr>
              <w:pStyle w:val="TableStyle"/>
              <w:jc w:val="center"/>
              <w:rPr>
                <w:sz w:val="16"/>
                <w:szCs w:val="16"/>
                <w:lang w:eastAsia="zh-CN"/>
              </w:rPr>
            </w:pPr>
            <w:r w:rsidRPr="00BA2D4C">
              <w:rPr>
                <w:sz w:val="16"/>
                <w:szCs w:val="16"/>
                <w:lang w:eastAsia="zh-CN"/>
              </w:rPr>
              <w:t>271000</w:t>
            </w:r>
          </w:p>
        </w:tc>
        <w:tc>
          <w:tcPr>
            <w:tcW w:w="122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841683" w:rsidRPr="00BA2D4C" w:rsidRDefault="00841683" w:rsidP="005003CD">
            <w:pPr>
              <w:pStyle w:val="TableStyle"/>
              <w:jc w:val="center"/>
              <w:rPr>
                <w:sz w:val="16"/>
                <w:szCs w:val="16"/>
                <w:lang w:eastAsia="zh-CN"/>
              </w:rPr>
            </w:pPr>
            <w:r w:rsidRPr="00BA2D4C">
              <w:rPr>
                <w:sz w:val="16"/>
                <w:szCs w:val="16"/>
                <w:lang w:eastAsia="zh-CN"/>
              </w:rPr>
              <w:t>271000</w:t>
            </w:r>
          </w:p>
        </w:tc>
      </w:tr>
      <w:tr w:rsidR="00841683" w:rsidRPr="00BA2D4C" w:rsidTr="005003CD">
        <w:trPr>
          <w:cantSplit/>
          <w:jc w:val="center"/>
        </w:trPr>
        <w:tc>
          <w:tcPr>
            <w:tcW w:w="2978"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841683" w:rsidRPr="00BA2D4C" w:rsidRDefault="00841683" w:rsidP="005003CD">
            <w:pPr>
              <w:pStyle w:val="TableStyle"/>
              <w:rPr>
                <w:sz w:val="16"/>
                <w:szCs w:val="16"/>
                <w:lang w:eastAsia="zh-CN"/>
              </w:rPr>
            </w:pPr>
            <w:r w:rsidRPr="00BA2D4C">
              <w:rPr>
                <w:sz w:val="16"/>
                <w:szCs w:val="16"/>
                <w:lang w:eastAsia="en-GB"/>
              </w:rPr>
              <w:t>(6) Effective noise power</w:t>
            </w:r>
          </w:p>
          <w:p w:rsidR="00841683" w:rsidRPr="00BA2D4C" w:rsidRDefault="00841683" w:rsidP="005003CD">
            <w:pPr>
              <w:pStyle w:val="TableStyle"/>
              <w:rPr>
                <w:sz w:val="16"/>
                <w:szCs w:val="16"/>
                <w:lang w:eastAsia="en-GB"/>
              </w:rPr>
            </w:pPr>
            <w:r w:rsidRPr="00BA2D4C">
              <w:rPr>
                <w:sz w:val="16"/>
                <w:szCs w:val="16"/>
                <w:lang w:eastAsia="en-GB"/>
              </w:rPr>
              <w:t>= (2) + (3) + (4) + 10 log (</w:t>
            </w:r>
            <w:r w:rsidRPr="00BA2D4C">
              <w:rPr>
                <w:sz w:val="16"/>
                <w:szCs w:val="16"/>
                <w:lang w:eastAsia="zh-CN"/>
              </w:rPr>
              <w:t>(5)</w:t>
            </w:r>
            <w:r w:rsidRPr="00BA2D4C">
              <w:rPr>
                <w:sz w:val="16"/>
                <w:szCs w:val="16"/>
                <w:lang w:eastAsia="en-GB"/>
              </w:rPr>
              <w:t>)  (dBm)</w:t>
            </w:r>
          </w:p>
        </w:tc>
        <w:tc>
          <w:tcPr>
            <w:tcW w:w="131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841683" w:rsidRPr="00BA2D4C" w:rsidRDefault="00841683" w:rsidP="005003CD">
            <w:pPr>
              <w:pStyle w:val="TableStyle"/>
              <w:jc w:val="center"/>
              <w:rPr>
                <w:sz w:val="16"/>
                <w:szCs w:val="16"/>
                <w:lang w:eastAsia="zh-CN"/>
              </w:rPr>
            </w:pPr>
            <w:r w:rsidRPr="00BA2D4C">
              <w:rPr>
                <w:sz w:val="16"/>
                <w:szCs w:val="16"/>
                <w:lang w:eastAsia="zh-CN"/>
              </w:rPr>
              <w:t>-116.7</w:t>
            </w:r>
          </w:p>
        </w:tc>
        <w:tc>
          <w:tcPr>
            <w:tcW w:w="122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841683" w:rsidRPr="00BA2D4C" w:rsidRDefault="00841683" w:rsidP="005003CD">
            <w:pPr>
              <w:pStyle w:val="TableStyle"/>
              <w:jc w:val="center"/>
              <w:rPr>
                <w:sz w:val="16"/>
                <w:szCs w:val="16"/>
                <w:lang w:eastAsia="zh-CN"/>
              </w:rPr>
            </w:pPr>
            <w:r w:rsidRPr="00BA2D4C">
              <w:rPr>
                <w:sz w:val="16"/>
                <w:szCs w:val="16"/>
                <w:lang w:eastAsia="zh-CN"/>
              </w:rPr>
              <w:t>-116.7</w:t>
            </w:r>
          </w:p>
        </w:tc>
      </w:tr>
      <w:tr w:rsidR="00841683" w:rsidRPr="00BA2D4C" w:rsidTr="005003CD">
        <w:trPr>
          <w:cantSplit/>
          <w:jc w:val="center"/>
        </w:trPr>
        <w:tc>
          <w:tcPr>
            <w:tcW w:w="2978"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841683" w:rsidRPr="00BA2D4C" w:rsidRDefault="00841683" w:rsidP="005003CD">
            <w:pPr>
              <w:pStyle w:val="TableStyle"/>
              <w:rPr>
                <w:sz w:val="16"/>
                <w:szCs w:val="16"/>
                <w:lang w:eastAsia="en-GB"/>
              </w:rPr>
            </w:pPr>
            <w:r w:rsidRPr="00BA2D4C">
              <w:rPr>
                <w:sz w:val="16"/>
                <w:szCs w:val="16"/>
                <w:lang w:eastAsia="en-GB"/>
              </w:rPr>
              <w:t>(7) Required SINR (dB)</w:t>
            </w:r>
          </w:p>
        </w:tc>
        <w:tc>
          <w:tcPr>
            <w:tcW w:w="131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841683" w:rsidRPr="00BA2D4C" w:rsidRDefault="00841683" w:rsidP="003B38B9">
            <w:pPr>
              <w:pStyle w:val="TableStyle"/>
              <w:jc w:val="center"/>
              <w:rPr>
                <w:sz w:val="16"/>
                <w:szCs w:val="16"/>
                <w:lang w:eastAsia="zh-CN"/>
              </w:rPr>
            </w:pPr>
            <w:r w:rsidRPr="00BA2D4C">
              <w:rPr>
                <w:sz w:val="16"/>
                <w:szCs w:val="16"/>
                <w:lang w:eastAsia="zh-CN"/>
              </w:rPr>
              <w:t>-1</w:t>
            </w:r>
            <w:r w:rsidR="003B38B9">
              <w:rPr>
                <w:sz w:val="16"/>
                <w:szCs w:val="16"/>
                <w:lang w:eastAsia="zh-CN"/>
              </w:rPr>
              <w:t>3.9</w:t>
            </w:r>
          </w:p>
        </w:tc>
        <w:tc>
          <w:tcPr>
            <w:tcW w:w="122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841683" w:rsidRPr="00BA2D4C" w:rsidRDefault="00841683" w:rsidP="003B38B9">
            <w:pPr>
              <w:pStyle w:val="TableStyle"/>
              <w:jc w:val="center"/>
              <w:rPr>
                <w:sz w:val="16"/>
                <w:szCs w:val="16"/>
                <w:lang w:eastAsia="zh-CN"/>
              </w:rPr>
            </w:pPr>
            <w:r w:rsidRPr="00BA2D4C">
              <w:rPr>
                <w:sz w:val="16"/>
                <w:szCs w:val="16"/>
                <w:lang w:eastAsia="zh-CN"/>
              </w:rPr>
              <w:t>-1</w:t>
            </w:r>
            <w:r w:rsidR="003B38B9">
              <w:rPr>
                <w:sz w:val="16"/>
                <w:szCs w:val="16"/>
                <w:lang w:eastAsia="zh-CN"/>
              </w:rPr>
              <w:t>3.9</w:t>
            </w:r>
          </w:p>
        </w:tc>
      </w:tr>
      <w:tr w:rsidR="00841683" w:rsidRPr="00BA2D4C" w:rsidTr="005003CD">
        <w:trPr>
          <w:cantSplit/>
          <w:jc w:val="center"/>
        </w:trPr>
        <w:tc>
          <w:tcPr>
            <w:tcW w:w="2978"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841683" w:rsidRPr="00BA2D4C" w:rsidRDefault="00841683" w:rsidP="005003CD">
            <w:pPr>
              <w:pStyle w:val="TableStyle"/>
              <w:rPr>
                <w:sz w:val="16"/>
                <w:szCs w:val="16"/>
                <w:lang w:eastAsia="en-GB"/>
              </w:rPr>
            </w:pPr>
            <w:r w:rsidRPr="00BA2D4C">
              <w:rPr>
                <w:sz w:val="16"/>
                <w:szCs w:val="16"/>
                <w:lang w:eastAsia="en-GB"/>
              </w:rPr>
              <w:t>(</w:t>
            </w:r>
            <w:r w:rsidRPr="00BA2D4C">
              <w:rPr>
                <w:sz w:val="16"/>
                <w:szCs w:val="16"/>
                <w:lang w:eastAsia="zh-CN"/>
              </w:rPr>
              <w:t>8</w:t>
            </w:r>
            <w:r w:rsidRPr="00BA2D4C">
              <w:rPr>
                <w:sz w:val="16"/>
                <w:szCs w:val="16"/>
                <w:lang w:eastAsia="en-GB"/>
              </w:rPr>
              <w:t>) Receiver sensitivity = (6) + (7) (dBm)</w:t>
            </w:r>
          </w:p>
        </w:tc>
        <w:tc>
          <w:tcPr>
            <w:tcW w:w="131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841683" w:rsidRPr="00BA2D4C" w:rsidRDefault="00841683" w:rsidP="00561162">
            <w:pPr>
              <w:pStyle w:val="TableStyle"/>
              <w:jc w:val="center"/>
              <w:rPr>
                <w:sz w:val="16"/>
                <w:szCs w:val="16"/>
                <w:lang w:eastAsia="zh-CN"/>
              </w:rPr>
            </w:pPr>
            <w:r w:rsidRPr="00BA2D4C">
              <w:rPr>
                <w:sz w:val="16"/>
                <w:szCs w:val="16"/>
                <w:lang w:eastAsia="zh-CN"/>
              </w:rPr>
              <w:t>-13</w:t>
            </w:r>
            <w:r w:rsidR="00561162">
              <w:rPr>
                <w:sz w:val="16"/>
                <w:szCs w:val="16"/>
                <w:lang w:eastAsia="zh-CN"/>
              </w:rPr>
              <w:t>0.6</w:t>
            </w:r>
          </w:p>
        </w:tc>
        <w:tc>
          <w:tcPr>
            <w:tcW w:w="122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841683" w:rsidRPr="00BA2D4C" w:rsidRDefault="00841683" w:rsidP="00561162">
            <w:pPr>
              <w:pStyle w:val="TableStyle"/>
              <w:jc w:val="center"/>
              <w:rPr>
                <w:sz w:val="16"/>
                <w:szCs w:val="16"/>
                <w:lang w:eastAsia="zh-CN"/>
              </w:rPr>
            </w:pPr>
            <w:r w:rsidRPr="00BA2D4C">
              <w:rPr>
                <w:sz w:val="16"/>
                <w:szCs w:val="16"/>
                <w:lang w:eastAsia="zh-CN"/>
              </w:rPr>
              <w:t>-13</w:t>
            </w:r>
            <w:r w:rsidR="00561162">
              <w:rPr>
                <w:sz w:val="16"/>
                <w:szCs w:val="16"/>
                <w:lang w:eastAsia="zh-CN"/>
              </w:rPr>
              <w:t>0</w:t>
            </w:r>
            <w:r w:rsidRPr="00BA2D4C">
              <w:rPr>
                <w:sz w:val="16"/>
                <w:szCs w:val="16"/>
                <w:lang w:eastAsia="zh-CN"/>
              </w:rPr>
              <w:t>.</w:t>
            </w:r>
            <w:r w:rsidR="00561162">
              <w:rPr>
                <w:sz w:val="16"/>
                <w:szCs w:val="16"/>
                <w:lang w:eastAsia="zh-CN"/>
              </w:rPr>
              <w:t>6</w:t>
            </w:r>
          </w:p>
        </w:tc>
      </w:tr>
      <w:tr w:rsidR="00841683" w:rsidRPr="00BA2D4C" w:rsidTr="005003CD">
        <w:trPr>
          <w:cantSplit/>
          <w:jc w:val="center"/>
        </w:trPr>
        <w:tc>
          <w:tcPr>
            <w:tcW w:w="2978"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841683" w:rsidRPr="00BA2D4C" w:rsidRDefault="00841683" w:rsidP="005003CD">
            <w:pPr>
              <w:pStyle w:val="TableStyle"/>
              <w:rPr>
                <w:sz w:val="16"/>
                <w:szCs w:val="16"/>
                <w:lang w:eastAsia="en-GB"/>
              </w:rPr>
            </w:pPr>
            <w:r w:rsidRPr="00BA2D4C">
              <w:rPr>
                <w:sz w:val="16"/>
                <w:szCs w:val="16"/>
                <w:lang w:eastAsia="en-GB"/>
              </w:rPr>
              <w:t>(</w:t>
            </w:r>
            <w:r w:rsidRPr="00BA2D4C">
              <w:rPr>
                <w:sz w:val="16"/>
                <w:szCs w:val="16"/>
                <w:lang w:eastAsia="zh-CN"/>
              </w:rPr>
              <w:t>9</w:t>
            </w:r>
            <w:r w:rsidRPr="00BA2D4C">
              <w:rPr>
                <w:sz w:val="16"/>
                <w:szCs w:val="16"/>
                <w:lang w:eastAsia="en-GB"/>
              </w:rPr>
              <w:t>)</w:t>
            </w:r>
            <w:r w:rsidRPr="00BA2D4C">
              <w:rPr>
                <w:sz w:val="16"/>
                <w:szCs w:val="16"/>
                <w:lang w:eastAsia="zh-CN"/>
              </w:rPr>
              <w:t xml:space="preserve"> Rx processing gain</w:t>
            </w:r>
          </w:p>
        </w:tc>
        <w:tc>
          <w:tcPr>
            <w:tcW w:w="131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841683" w:rsidRPr="00BA2D4C" w:rsidRDefault="00841683" w:rsidP="005003CD">
            <w:pPr>
              <w:pStyle w:val="TableStyle"/>
              <w:jc w:val="center"/>
              <w:rPr>
                <w:sz w:val="16"/>
                <w:szCs w:val="16"/>
                <w:lang w:eastAsia="zh-CN"/>
              </w:rPr>
            </w:pPr>
            <w:r w:rsidRPr="00BA2D4C">
              <w:rPr>
                <w:sz w:val="16"/>
                <w:szCs w:val="16"/>
                <w:lang w:eastAsia="zh-CN"/>
              </w:rPr>
              <w:t>0</w:t>
            </w:r>
          </w:p>
        </w:tc>
        <w:tc>
          <w:tcPr>
            <w:tcW w:w="122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841683" w:rsidRPr="00BA2D4C" w:rsidRDefault="00841683" w:rsidP="005003CD">
            <w:pPr>
              <w:pStyle w:val="TableStyle"/>
              <w:jc w:val="center"/>
              <w:rPr>
                <w:sz w:val="16"/>
                <w:szCs w:val="16"/>
                <w:lang w:eastAsia="zh-CN"/>
              </w:rPr>
            </w:pPr>
            <w:r w:rsidRPr="00BA2D4C">
              <w:rPr>
                <w:sz w:val="16"/>
                <w:szCs w:val="16"/>
                <w:lang w:eastAsia="zh-CN"/>
              </w:rPr>
              <w:t>0</w:t>
            </w:r>
          </w:p>
        </w:tc>
      </w:tr>
      <w:tr w:rsidR="00841683" w:rsidRPr="00BA2D4C" w:rsidTr="005003CD">
        <w:trPr>
          <w:cantSplit/>
          <w:jc w:val="center"/>
        </w:trPr>
        <w:tc>
          <w:tcPr>
            <w:tcW w:w="2978"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841683" w:rsidRPr="00BA2D4C" w:rsidRDefault="00841683" w:rsidP="005003CD">
            <w:pPr>
              <w:pStyle w:val="TableStyle"/>
              <w:rPr>
                <w:sz w:val="16"/>
                <w:szCs w:val="16"/>
                <w:lang w:eastAsia="en-GB"/>
              </w:rPr>
            </w:pPr>
            <w:r w:rsidRPr="00BA2D4C">
              <w:rPr>
                <w:sz w:val="16"/>
                <w:szCs w:val="16"/>
                <w:lang w:eastAsia="en-GB"/>
              </w:rPr>
              <w:t xml:space="preserve">(10) MCL  = (1) </w:t>
            </w:r>
            <w:r w:rsidRPr="00BA2D4C">
              <w:rPr>
                <w:sz w:val="16"/>
                <w:szCs w:val="16"/>
                <w:lang w:eastAsia="en-GB"/>
              </w:rPr>
              <w:sym w:font="Symbol" w:char="F02D"/>
            </w:r>
            <w:r w:rsidRPr="00BA2D4C">
              <w:rPr>
                <w:sz w:val="16"/>
                <w:szCs w:val="16"/>
                <w:lang w:eastAsia="zh-CN"/>
              </w:rPr>
              <w:t>(8) +</w:t>
            </w:r>
            <w:r w:rsidRPr="00BA2D4C">
              <w:rPr>
                <w:sz w:val="16"/>
                <w:szCs w:val="16"/>
                <w:lang w:eastAsia="en-GB"/>
              </w:rPr>
              <w:t xml:space="preserve"> (</w:t>
            </w:r>
            <w:r w:rsidRPr="00BA2D4C">
              <w:rPr>
                <w:sz w:val="16"/>
                <w:szCs w:val="16"/>
                <w:lang w:eastAsia="zh-CN"/>
              </w:rPr>
              <w:t>9</w:t>
            </w:r>
            <w:r w:rsidRPr="00BA2D4C">
              <w:rPr>
                <w:sz w:val="16"/>
                <w:szCs w:val="16"/>
                <w:lang w:eastAsia="en-GB"/>
              </w:rPr>
              <w:t>) (dB)</w:t>
            </w:r>
          </w:p>
        </w:tc>
        <w:tc>
          <w:tcPr>
            <w:tcW w:w="131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841683" w:rsidRPr="00BA2D4C" w:rsidRDefault="00841683" w:rsidP="000012E1">
            <w:pPr>
              <w:pStyle w:val="TableStyle"/>
              <w:jc w:val="center"/>
              <w:rPr>
                <w:sz w:val="16"/>
                <w:szCs w:val="16"/>
                <w:lang w:eastAsia="zh-CN"/>
              </w:rPr>
            </w:pPr>
            <w:r w:rsidRPr="00BA2D4C">
              <w:rPr>
                <w:sz w:val="16"/>
                <w:szCs w:val="16"/>
                <w:lang w:eastAsia="zh-CN"/>
              </w:rPr>
              <w:t>16</w:t>
            </w:r>
            <w:r w:rsidR="003237AA">
              <w:rPr>
                <w:sz w:val="16"/>
                <w:szCs w:val="16"/>
                <w:lang w:eastAsia="zh-CN"/>
              </w:rPr>
              <w:t>3</w:t>
            </w:r>
            <w:r w:rsidR="000012E1">
              <w:rPr>
                <w:sz w:val="16"/>
                <w:szCs w:val="16"/>
                <w:lang w:eastAsia="zh-CN"/>
              </w:rPr>
              <w:t>.</w:t>
            </w:r>
            <w:r w:rsidR="0021048D">
              <w:rPr>
                <w:sz w:val="16"/>
                <w:szCs w:val="16"/>
                <w:lang w:eastAsia="zh-CN"/>
              </w:rPr>
              <w:t>6</w:t>
            </w:r>
          </w:p>
        </w:tc>
        <w:tc>
          <w:tcPr>
            <w:tcW w:w="122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841683" w:rsidRPr="00BA2D4C" w:rsidRDefault="00841683" w:rsidP="000012E1">
            <w:pPr>
              <w:pStyle w:val="TableStyle"/>
              <w:jc w:val="center"/>
              <w:rPr>
                <w:sz w:val="16"/>
                <w:szCs w:val="16"/>
                <w:lang w:eastAsia="zh-CN"/>
              </w:rPr>
            </w:pPr>
            <w:r w:rsidRPr="00BA2D4C">
              <w:rPr>
                <w:sz w:val="16"/>
                <w:szCs w:val="16"/>
                <w:lang w:eastAsia="zh-CN"/>
              </w:rPr>
              <w:t>15</w:t>
            </w:r>
            <w:r w:rsidR="003237AA">
              <w:rPr>
                <w:sz w:val="16"/>
                <w:szCs w:val="16"/>
                <w:lang w:eastAsia="zh-CN"/>
              </w:rPr>
              <w:t>3</w:t>
            </w:r>
            <w:r w:rsidR="000012E1">
              <w:rPr>
                <w:sz w:val="16"/>
                <w:szCs w:val="16"/>
                <w:lang w:eastAsia="zh-CN"/>
              </w:rPr>
              <w:t>.</w:t>
            </w:r>
            <w:r w:rsidR="0021048D">
              <w:rPr>
                <w:sz w:val="16"/>
                <w:szCs w:val="16"/>
                <w:lang w:eastAsia="zh-CN"/>
              </w:rPr>
              <w:t>6</w:t>
            </w:r>
          </w:p>
        </w:tc>
      </w:tr>
    </w:tbl>
    <w:p w:rsidR="00841683" w:rsidRDefault="00841683" w:rsidP="00841683">
      <w:pPr>
        <w:pStyle w:val="BodyText"/>
      </w:pPr>
    </w:p>
    <w:p w:rsidR="00841683" w:rsidRPr="003C53FA" w:rsidRDefault="00841683" w:rsidP="00841683">
      <w:pPr>
        <w:pStyle w:val="BodyText"/>
      </w:pPr>
      <w:r w:rsidRPr="003C53FA">
        <w:lastRenderedPageBreak/>
        <w:t xml:space="preserve">As can be seen, the coverage is achieving an MCL of </w:t>
      </w:r>
      <w:r w:rsidR="00A71B7E" w:rsidRPr="003C53FA">
        <w:t>163.</w:t>
      </w:r>
      <w:r w:rsidR="00765AE9" w:rsidRPr="003C53FA">
        <w:t>6</w:t>
      </w:r>
      <w:r w:rsidRPr="003C53FA">
        <w:t xml:space="preserve"> dB (provided 33 dBm output power is used by the device)</w:t>
      </w:r>
      <w:r w:rsidR="00E4571E" w:rsidRPr="003C53FA">
        <w:t>, compared to an MCL of 164 dB when coherency is assumed also between non-contiguous TS</w:t>
      </w:r>
      <w:r w:rsidRPr="003C53FA">
        <w:t>.</w:t>
      </w:r>
    </w:p>
    <w:p w:rsidR="00841683" w:rsidRDefault="00841683" w:rsidP="00841683">
      <w:pPr>
        <w:pStyle w:val="Heading2"/>
      </w:pPr>
      <w:r w:rsidRPr="00E84B4C">
        <w:t>EC-PDTCH</w:t>
      </w:r>
      <w:r w:rsidR="00E370F1">
        <w:t>/U</w:t>
      </w:r>
    </w:p>
    <w:p w:rsidR="00841683" w:rsidRPr="003C53FA" w:rsidRDefault="00841683" w:rsidP="00841683">
      <w:pPr>
        <w:pStyle w:val="BodyText"/>
      </w:pPr>
      <w:r w:rsidRPr="003C53FA">
        <w:t xml:space="preserve">The results presented in </w:t>
      </w:r>
      <w:r>
        <w:fldChar w:fldCharType="begin"/>
      </w:r>
      <w:r w:rsidRPr="003C53FA">
        <w:instrText xml:space="preserve"> REF _Ref422846165 \r \h </w:instrText>
      </w:r>
      <w:r>
        <w:fldChar w:fldCharType="separate"/>
      </w:r>
      <w:r w:rsidR="00E4571E" w:rsidRPr="003C53FA">
        <w:t>[6]</w:t>
      </w:r>
      <w:r>
        <w:fldChar w:fldCharType="end"/>
      </w:r>
      <w:r w:rsidRPr="003C53FA">
        <w:t xml:space="preserve"> are here </w:t>
      </w:r>
      <w:r w:rsidR="00E4571E" w:rsidRPr="003C53FA">
        <w:t>updated based on the new assumption on coherency</w:t>
      </w:r>
      <w:r w:rsidRPr="003C53FA">
        <w:t xml:space="preserve">. The results are presented in </w:t>
      </w:r>
      <w:r>
        <w:fldChar w:fldCharType="begin"/>
      </w:r>
      <w:r w:rsidRPr="003C53FA">
        <w:instrText xml:space="preserve"> REF _Ref422849372 \h </w:instrText>
      </w:r>
      <w:r>
        <w:fldChar w:fldCharType="separate"/>
      </w:r>
      <w:r w:rsidR="00E4571E" w:rsidRPr="003C53FA">
        <w:t xml:space="preserve">Table </w:t>
      </w:r>
      <w:r w:rsidR="00E4571E" w:rsidRPr="003C53FA">
        <w:rPr>
          <w:noProof/>
        </w:rPr>
        <w:t>3</w:t>
      </w:r>
      <w:r>
        <w:fldChar w:fldCharType="end"/>
      </w:r>
      <w:r w:rsidRPr="003C53FA">
        <w:t xml:space="preserve"> showing the 90</w:t>
      </w:r>
      <w:r w:rsidRPr="003C53FA">
        <w:rPr>
          <w:vertAlign w:val="superscript"/>
        </w:rPr>
        <w:t>th</w:t>
      </w:r>
      <w:r w:rsidRPr="003C53FA">
        <w:t xml:space="preserve"> percentile latency and throughput, which is the case where 160 bps is required at the coverage limit.</w:t>
      </w:r>
    </w:p>
    <w:p w:rsidR="00841683" w:rsidRPr="003C53FA" w:rsidRDefault="00841683" w:rsidP="00841683">
      <w:pPr>
        <w:pStyle w:val="BodyText"/>
      </w:pPr>
      <w:r w:rsidRPr="003C53FA">
        <w:t xml:space="preserve">For all results, the SNR set in the simulation reflects a MCL of </w:t>
      </w:r>
      <w:r w:rsidR="00D467BE" w:rsidRPr="003C53FA">
        <w:t>164</w:t>
      </w:r>
      <w:r w:rsidRPr="003C53FA">
        <w:t xml:space="preserve"> dB for 33 dBm, and </w:t>
      </w:r>
      <w:r w:rsidR="00D467BE" w:rsidRPr="003C53FA">
        <w:t>154</w:t>
      </w:r>
      <w:r w:rsidRPr="003C53FA">
        <w:t xml:space="preserve"> dB for 23 dBm output power of the device.</w:t>
      </w:r>
    </w:p>
    <w:p w:rsidR="00841683" w:rsidRPr="003C53FA" w:rsidRDefault="00841683" w:rsidP="00841683">
      <w:pPr>
        <w:pStyle w:val="Caption"/>
      </w:pPr>
      <w:bookmarkStart w:id="5" w:name="_Ref422849372"/>
      <w:proofErr w:type="gramStart"/>
      <w:r w:rsidRPr="003C53FA">
        <w:t xml:space="preserve">Table </w:t>
      </w:r>
      <w:r w:rsidR="009C6E88">
        <w:fldChar w:fldCharType="begin"/>
      </w:r>
      <w:r w:rsidR="009C6E88" w:rsidRPr="003C53FA">
        <w:instrText xml:space="preserve"> SEQ Table \* ARABIC </w:instrText>
      </w:r>
      <w:r w:rsidR="009C6E88">
        <w:fldChar w:fldCharType="separate"/>
      </w:r>
      <w:r w:rsidR="000F1EDB" w:rsidRPr="003C53FA">
        <w:rPr>
          <w:noProof/>
        </w:rPr>
        <w:t>3</w:t>
      </w:r>
      <w:r w:rsidR="009C6E88">
        <w:rPr>
          <w:noProof/>
        </w:rPr>
        <w:fldChar w:fldCharType="end"/>
      </w:r>
      <w:bookmarkEnd w:id="5"/>
      <w:r w:rsidRPr="003C53FA">
        <w:t>.</w:t>
      </w:r>
      <w:proofErr w:type="gramEnd"/>
      <w:r w:rsidRPr="003C53FA">
        <w:t xml:space="preserve"> </w:t>
      </w:r>
      <w:proofErr w:type="gramStart"/>
      <w:r w:rsidRPr="003C53FA">
        <w:t>EC-GSM, exception report 90</w:t>
      </w:r>
      <w:r w:rsidRPr="003C53FA">
        <w:rPr>
          <w:vertAlign w:val="superscript"/>
        </w:rPr>
        <w:t>th</w:t>
      </w:r>
      <w:r w:rsidRPr="003C53FA">
        <w:t xml:space="preserve"> percentile latency and throughput.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52"/>
        <w:gridCol w:w="1664"/>
        <w:gridCol w:w="1709"/>
      </w:tblGrid>
      <w:tr w:rsidR="00841683" w:rsidRPr="004605EC" w:rsidTr="005003CD">
        <w:trPr>
          <w:jc w:val="center"/>
        </w:trPr>
        <w:tc>
          <w:tcPr>
            <w:tcW w:w="2552" w:type="dxa"/>
            <w:vMerge w:val="restart"/>
            <w:shd w:val="clear" w:color="auto" w:fill="DBE5F1"/>
            <w:tcMar>
              <w:top w:w="0" w:type="dxa"/>
              <w:left w:w="108" w:type="dxa"/>
              <w:bottom w:w="0" w:type="dxa"/>
              <w:right w:w="108" w:type="dxa"/>
            </w:tcMar>
            <w:hideMark/>
          </w:tcPr>
          <w:p w:rsidR="00841683" w:rsidRPr="004605EC" w:rsidRDefault="00841683" w:rsidP="005003CD">
            <w:pPr>
              <w:keepNext/>
              <w:rPr>
                <w:rFonts w:ascii="Arial" w:hAnsi="Arial" w:cs="Arial"/>
                <w:sz w:val="18"/>
                <w:szCs w:val="18"/>
              </w:rPr>
            </w:pPr>
            <w:r w:rsidRPr="004605EC">
              <w:rPr>
                <w:rFonts w:ascii="Arial" w:hAnsi="Arial" w:cs="Arial"/>
                <w:sz w:val="18"/>
                <w:szCs w:val="18"/>
              </w:rPr>
              <w:t>Coverage</w:t>
            </w:r>
          </w:p>
        </w:tc>
        <w:tc>
          <w:tcPr>
            <w:tcW w:w="1664" w:type="dxa"/>
            <w:shd w:val="clear" w:color="auto" w:fill="DBE5F1"/>
            <w:tcMar>
              <w:top w:w="0" w:type="dxa"/>
              <w:left w:w="108" w:type="dxa"/>
              <w:bottom w:w="0" w:type="dxa"/>
              <w:right w:w="108" w:type="dxa"/>
            </w:tcMar>
            <w:hideMark/>
          </w:tcPr>
          <w:p w:rsidR="00841683" w:rsidRPr="004605EC" w:rsidRDefault="00841683" w:rsidP="005003CD">
            <w:pPr>
              <w:pStyle w:val="NormalWeb"/>
              <w:keepNext/>
              <w:spacing w:before="0" w:beforeAutospacing="0" w:after="0" w:afterAutospacing="0"/>
              <w:jc w:val="center"/>
              <w:rPr>
                <w:rFonts w:ascii="Arial" w:hAnsi="Arial" w:cs="Arial"/>
                <w:color w:val="000000"/>
                <w:sz w:val="18"/>
                <w:szCs w:val="18"/>
              </w:rPr>
            </w:pPr>
            <w:r w:rsidRPr="004605EC">
              <w:rPr>
                <w:rFonts w:ascii="Arial" w:hAnsi="Arial" w:cs="Arial"/>
                <w:color w:val="000000"/>
                <w:sz w:val="18"/>
                <w:szCs w:val="18"/>
              </w:rPr>
              <w:t>Delay [s]</w:t>
            </w:r>
          </w:p>
        </w:tc>
        <w:tc>
          <w:tcPr>
            <w:tcW w:w="1709" w:type="dxa"/>
            <w:shd w:val="clear" w:color="auto" w:fill="DBE5F1"/>
            <w:tcMar>
              <w:top w:w="0" w:type="dxa"/>
              <w:left w:w="108" w:type="dxa"/>
              <w:bottom w:w="0" w:type="dxa"/>
              <w:right w:w="108" w:type="dxa"/>
            </w:tcMar>
            <w:hideMark/>
          </w:tcPr>
          <w:p w:rsidR="00841683" w:rsidRPr="004605EC" w:rsidRDefault="00841683" w:rsidP="005003CD">
            <w:pPr>
              <w:pStyle w:val="NormalWeb"/>
              <w:keepNext/>
              <w:spacing w:before="0" w:beforeAutospacing="0" w:after="0" w:afterAutospacing="0"/>
              <w:jc w:val="center"/>
              <w:rPr>
                <w:rFonts w:ascii="Arial" w:hAnsi="Arial" w:cs="Arial"/>
                <w:color w:val="000000"/>
                <w:sz w:val="18"/>
                <w:szCs w:val="18"/>
              </w:rPr>
            </w:pPr>
            <w:r w:rsidRPr="004605EC">
              <w:rPr>
                <w:rFonts w:ascii="Arial" w:hAnsi="Arial" w:cs="Arial"/>
                <w:color w:val="000000"/>
                <w:sz w:val="18"/>
                <w:szCs w:val="18"/>
              </w:rPr>
              <w:t>Throughput [bps]</w:t>
            </w:r>
          </w:p>
        </w:tc>
      </w:tr>
      <w:tr w:rsidR="00841683" w:rsidRPr="004605EC" w:rsidTr="005003CD">
        <w:trPr>
          <w:jc w:val="center"/>
        </w:trPr>
        <w:tc>
          <w:tcPr>
            <w:tcW w:w="2552" w:type="dxa"/>
            <w:vMerge/>
            <w:vAlign w:val="center"/>
            <w:hideMark/>
          </w:tcPr>
          <w:p w:rsidR="00841683" w:rsidRPr="004605EC" w:rsidRDefault="00841683" w:rsidP="005003CD">
            <w:pPr>
              <w:keepNext/>
              <w:rPr>
                <w:rFonts w:ascii="Arial" w:hAnsi="Arial" w:cs="Arial"/>
                <w:sz w:val="18"/>
                <w:szCs w:val="18"/>
              </w:rPr>
            </w:pPr>
          </w:p>
        </w:tc>
        <w:tc>
          <w:tcPr>
            <w:tcW w:w="1664" w:type="dxa"/>
            <w:shd w:val="clear" w:color="auto" w:fill="DBE5F1"/>
            <w:tcMar>
              <w:top w:w="0" w:type="dxa"/>
              <w:left w:w="108" w:type="dxa"/>
              <w:bottom w:w="0" w:type="dxa"/>
              <w:right w:w="108" w:type="dxa"/>
            </w:tcMar>
            <w:hideMark/>
          </w:tcPr>
          <w:p w:rsidR="00841683" w:rsidRPr="004605EC" w:rsidRDefault="00841683" w:rsidP="005003CD">
            <w:pPr>
              <w:pStyle w:val="NormalWeb"/>
              <w:keepNext/>
              <w:spacing w:before="0" w:beforeAutospacing="0" w:after="0" w:afterAutospacing="0"/>
              <w:jc w:val="center"/>
              <w:rPr>
                <w:rFonts w:ascii="Arial" w:hAnsi="Arial" w:cs="Arial"/>
                <w:color w:val="000000"/>
                <w:sz w:val="18"/>
                <w:szCs w:val="18"/>
              </w:rPr>
            </w:pPr>
            <w:r w:rsidRPr="004605EC">
              <w:rPr>
                <w:rFonts w:ascii="Arial" w:hAnsi="Arial" w:cs="Arial"/>
                <w:color w:val="000000"/>
                <w:sz w:val="18"/>
                <w:szCs w:val="18"/>
              </w:rPr>
              <w:t>90</w:t>
            </w:r>
            <w:r w:rsidRPr="004605EC">
              <w:rPr>
                <w:rFonts w:ascii="Arial" w:hAnsi="Arial" w:cs="Arial"/>
                <w:color w:val="000000"/>
                <w:sz w:val="18"/>
                <w:szCs w:val="18"/>
                <w:vertAlign w:val="superscript"/>
              </w:rPr>
              <w:t>th</w:t>
            </w:r>
            <w:r w:rsidRPr="004605EC">
              <w:rPr>
                <w:rFonts w:ascii="Arial" w:hAnsi="Arial" w:cs="Arial"/>
                <w:color w:val="000000"/>
                <w:sz w:val="18"/>
                <w:szCs w:val="18"/>
              </w:rPr>
              <w:t xml:space="preserve"> </w:t>
            </w:r>
          </w:p>
        </w:tc>
        <w:tc>
          <w:tcPr>
            <w:tcW w:w="1709" w:type="dxa"/>
            <w:shd w:val="clear" w:color="auto" w:fill="DBE5F1"/>
            <w:tcMar>
              <w:top w:w="0" w:type="dxa"/>
              <w:left w:w="108" w:type="dxa"/>
              <w:bottom w:w="0" w:type="dxa"/>
              <w:right w:w="108" w:type="dxa"/>
            </w:tcMar>
            <w:hideMark/>
          </w:tcPr>
          <w:p w:rsidR="00841683" w:rsidRPr="004605EC" w:rsidRDefault="00841683" w:rsidP="005003CD">
            <w:pPr>
              <w:pStyle w:val="NormalWeb"/>
              <w:keepNext/>
              <w:spacing w:before="0" w:beforeAutospacing="0" w:after="0" w:afterAutospacing="0"/>
              <w:jc w:val="center"/>
              <w:rPr>
                <w:rFonts w:ascii="Arial" w:hAnsi="Arial" w:cs="Arial"/>
                <w:color w:val="000000"/>
                <w:sz w:val="18"/>
                <w:szCs w:val="18"/>
              </w:rPr>
            </w:pPr>
            <w:r w:rsidRPr="004605EC">
              <w:rPr>
                <w:rFonts w:ascii="Arial" w:hAnsi="Arial" w:cs="Arial"/>
                <w:color w:val="000000"/>
                <w:sz w:val="18"/>
                <w:szCs w:val="18"/>
              </w:rPr>
              <w:t>90</w:t>
            </w:r>
            <w:r w:rsidRPr="004605EC">
              <w:rPr>
                <w:rFonts w:ascii="Arial" w:hAnsi="Arial" w:cs="Arial"/>
                <w:color w:val="000000"/>
                <w:sz w:val="18"/>
                <w:szCs w:val="18"/>
                <w:vertAlign w:val="superscript"/>
              </w:rPr>
              <w:t>th</w:t>
            </w:r>
            <w:r w:rsidRPr="004605EC">
              <w:rPr>
                <w:rFonts w:ascii="Arial" w:hAnsi="Arial" w:cs="Arial"/>
                <w:color w:val="000000"/>
                <w:sz w:val="18"/>
                <w:szCs w:val="18"/>
              </w:rPr>
              <w:t xml:space="preserve"> </w:t>
            </w:r>
          </w:p>
        </w:tc>
      </w:tr>
      <w:tr w:rsidR="00841683" w:rsidRPr="004605EC" w:rsidTr="007740D5">
        <w:trPr>
          <w:trHeight w:val="59"/>
          <w:jc w:val="center"/>
        </w:trPr>
        <w:tc>
          <w:tcPr>
            <w:tcW w:w="2552" w:type="dxa"/>
            <w:tcMar>
              <w:top w:w="0" w:type="dxa"/>
              <w:left w:w="108" w:type="dxa"/>
              <w:bottom w:w="0" w:type="dxa"/>
              <w:right w:w="108" w:type="dxa"/>
            </w:tcMar>
            <w:hideMark/>
          </w:tcPr>
          <w:p w:rsidR="00841683" w:rsidRPr="004605EC" w:rsidRDefault="00841683" w:rsidP="005003CD">
            <w:pPr>
              <w:keepNext/>
              <w:rPr>
                <w:rFonts w:ascii="Arial" w:hAnsi="Arial" w:cs="Arial"/>
                <w:sz w:val="18"/>
                <w:szCs w:val="18"/>
              </w:rPr>
            </w:pPr>
            <w:r w:rsidRPr="004605EC">
              <w:rPr>
                <w:rFonts w:ascii="Arial" w:hAnsi="Arial" w:cs="Arial"/>
                <w:sz w:val="18"/>
                <w:szCs w:val="18"/>
              </w:rPr>
              <w:t>GPRS+20 dB (33 dBm) – UL</w:t>
            </w:r>
          </w:p>
        </w:tc>
        <w:tc>
          <w:tcPr>
            <w:tcW w:w="1664" w:type="dxa"/>
            <w:tcMar>
              <w:top w:w="0" w:type="dxa"/>
              <w:left w:w="108" w:type="dxa"/>
              <w:bottom w:w="0" w:type="dxa"/>
              <w:right w:w="108" w:type="dxa"/>
            </w:tcMar>
          </w:tcPr>
          <w:p w:rsidR="00841683" w:rsidRPr="00AD7AC3" w:rsidRDefault="00A03F42" w:rsidP="005003CD">
            <w:pPr>
              <w:pStyle w:val="NormalWeb"/>
              <w:keepNext/>
              <w:spacing w:before="0" w:beforeAutospacing="0" w:after="0" w:afterAutospacing="0"/>
              <w:jc w:val="center"/>
              <w:rPr>
                <w:rFonts w:ascii="Arial" w:hAnsi="Arial" w:cs="Arial"/>
                <w:sz w:val="18"/>
                <w:szCs w:val="18"/>
              </w:rPr>
            </w:pPr>
            <w:r>
              <w:rPr>
                <w:rFonts w:ascii="Arial" w:hAnsi="Arial" w:cs="Arial"/>
                <w:sz w:val="18"/>
                <w:szCs w:val="18"/>
              </w:rPr>
              <w:t>2.15</w:t>
            </w:r>
          </w:p>
        </w:tc>
        <w:tc>
          <w:tcPr>
            <w:tcW w:w="1709" w:type="dxa"/>
            <w:tcMar>
              <w:top w:w="0" w:type="dxa"/>
              <w:left w:w="108" w:type="dxa"/>
              <w:bottom w:w="0" w:type="dxa"/>
              <w:right w:w="108" w:type="dxa"/>
            </w:tcMar>
          </w:tcPr>
          <w:p w:rsidR="00841683" w:rsidRPr="00AD7AC3" w:rsidRDefault="00A03F42" w:rsidP="005003CD">
            <w:pPr>
              <w:pStyle w:val="NormalWeb"/>
              <w:keepNext/>
              <w:spacing w:before="0" w:beforeAutospacing="0" w:after="0" w:afterAutospacing="0"/>
              <w:jc w:val="center"/>
              <w:rPr>
                <w:rFonts w:ascii="Arial" w:hAnsi="Arial" w:cs="Arial"/>
                <w:sz w:val="18"/>
                <w:szCs w:val="18"/>
              </w:rPr>
            </w:pPr>
            <w:r>
              <w:rPr>
                <w:rFonts w:ascii="Arial" w:hAnsi="Arial" w:cs="Arial"/>
                <w:sz w:val="18"/>
                <w:szCs w:val="18"/>
              </w:rPr>
              <w:t>316</w:t>
            </w:r>
          </w:p>
        </w:tc>
      </w:tr>
      <w:tr w:rsidR="00841683" w:rsidRPr="004605EC" w:rsidTr="007740D5">
        <w:trPr>
          <w:jc w:val="center"/>
        </w:trPr>
        <w:tc>
          <w:tcPr>
            <w:tcW w:w="2552" w:type="dxa"/>
            <w:tcMar>
              <w:top w:w="0" w:type="dxa"/>
              <w:left w:w="108" w:type="dxa"/>
              <w:bottom w:w="0" w:type="dxa"/>
              <w:right w:w="108" w:type="dxa"/>
            </w:tcMar>
            <w:hideMark/>
          </w:tcPr>
          <w:p w:rsidR="00841683" w:rsidRPr="004605EC" w:rsidRDefault="00841683" w:rsidP="005003CD">
            <w:pPr>
              <w:keepNext/>
              <w:rPr>
                <w:rFonts w:ascii="Arial" w:hAnsi="Arial" w:cs="Arial"/>
                <w:sz w:val="18"/>
                <w:szCs w:val="18"/>
              </w:rPr>
            </w:pPr>
            <w:r w:rsidRPr="004605EC">
              <w:rPr>
                <w:rFonts w:ascii="Arial" w:hAnsi="Arial" w:cs="Arial"/>
                <w:sz w:val="18"/>
                <w:szCs w:val="18"/>
              </w:rPr>
              <w:t>GPRS+10 dB (33 dBm) – UL</w:t>
            </w:r>
          </w:p>
        </w:tc>
        <w:tc>
          <w:tcPr>
            <w:tcW w:w="1664" w:type="dxa"/>
            <w:tcMar>
              <w:top w:w="0" w:type="dxa"/>
              <w:left w:w="108" w:type="dxa"/>
              <w:bottom w:w="0" w:type="dxa"/>
              <w:right w:w="108" w:type="dxa"/>
            </w:tcMar>
          </w:tcPr>
          <w:p w:rsidR="00841683" w:rsidRPr="00AD7AC3" w:rsidRDefault="00AD7AC3" w:rsidP="005003CD">
            <w:pPr>
              <w:pStyle w:val="NormalWeb"/>
              <w:keepNext/>
              <w:spacing w:before="0" w:beforeAutospacing="0" w:after="0" w:afterAutospacing="0"/>
              <w:jc w:val="center"/>
              <w:rPr>
                <w:rFonts w:ascii="Arial" w:hAnsi="Arial" w:cs="Arial"/>
                <w:sz w:val="18"/>
                <w:szCs w:val="18"/>
              </w:rPr>
            </w:pPr>
            <w:r w:rsidRPr="00AD7AC3">
              <w:rPr>
                <w:rFonts w:ascii="Arial" w:hAnsi="Arial" w:cs="Arial"/>
                <w:sz w:val="18"/>
                <w:szCs w:val="18"/>
              </w:rPr>
              <w:t>0.42</w:t>
            </w:r>
          </w:p>
        </w:tc>
        <w:tc>
          <w:tcPr>
            <w:tcW w:w="1709" w:type="dxa"/>
            <w:tcMar>
              <w:top w:w="0" w:type="dxa"/>
              <w:left w:w="108" w:type="dxa"/>
              <w:bottom w:w="0" w:type="dxa"/>
              <w:right w:w="108" w:type="dxa"/>
            </w:tcMar>
          </w:tcPr>
          <w:p w:rsidR="00841683" w:rsidRPr="00AD7AC3" w:rsidRDefault="00AD7AC3" w:rsidP="005003CD">
            <w:pPr>
              <w:pStyle w:val="NormalWeb"/>
              <w:keepNext/>
              <w:spacing w:before="0" w:beforeAutospacing="0" w:after="0" w:afterAutospacing="0"/>
              <w:jc w:val="center"/>
              <w:rPr>
                <w:rFonts w:ascii="Arial" w:hAnsi="Arial" w:cs="Arial"/>
                <w:sz w:val="18"/>
                <w:szCs w:val="18"/>
              </w:rPr>
            </w:pPr>
            <w:r w:rsidRPr="00AD7AC3">
              <w:rPr>
                <w:rFonts w:ascii="Arial" w:hAnsi="Arial" w:cs="Arial"/>
                <w:sz w:val="18"/>
                <w:szCs w:val="18"/>
              </w:rPr>
              <w:t>1619</w:t>
            </w:r>
          </w:p>
        </w:tc>
      </w:tr>
      <w:tr w:rsidR="00841683" w:rsidRPr="004605EC" w:rsidTr="007740D5">
        <w:trPr>
          <w:jc w:val="center"/>
        </w:trPr>
        <w:tc>
          <w:tcPr>
            <w:tcW w:w="2552" w:type="dxa"/>
            <w:tcMar>
              <w:top w:w="0" w:type="dxa"/>
              <w:left w:w="108" w:type="dxa"/>
              <w:bottom w:w="0" w:type="dxa"/>
              <w:right w:w="108" w:type="dxa"/>
            </w:tcMar>
            <w:hideMark/>
          </w:tcPr>
          <w:p w:rsidR="00841683" w:rsidRPr="004605EC" w:rsidRDefault="00841683" w:rsidP="005003CD">
            <w:pPr>
              <w:keepNext/>
              <w:rPr>
                <w:rFonts w:ascii="Arial" w:hAnsi="Arial" w:cs="Arial"/>
                <w:sz w:val="18"/>
                <w:szCs w:val="18"/>
              </w:rPr>
            </w:pPr>
            <w:r w:rsidRPr="004605EC">
              <w:rPr>
                <w:rFonts w:ascii="Arial" w:hAnsi="Arial" w:cs="Arial"/>
                <w:sz w:val="18"/>
                <w:szCs w:val="18"/>
              </w:rPr>
              <w:t>GPRS+10 dB (23 dBm) – UL</w:t>
            </w:r>
          </w:p>
        </w:tc>
        <w:tc>
          <w:tcPr>
            <w:tcW w:w="1664" w:type="dxa"/>
            <w:tcMar>
              <w:top w:w="0" w:type="dxa"/>
              <w:left w:w="108" w:type="dxa"/>
              <w:bottom w:w="0" w:type="dxa"/>
              <w:right w:w="108" w:type="dxa"/>
            </w:tcMar>
          </w:tcPr>
          <w:p w:rsidR="00841683" w:rsidRPr="00AD7AC3" w:rsidRDefault="00317484" w:rsidP="005003CD">
            <w:pPr>
              <w:pStyle w:val="NormalWeb"/>
              <w:keepNext/>
              <w:spacing w:before="0" w:beforeAutospacing="0" w:after="0" w:afterAutospacing="0"/>
              <w:jc w:val="center"/>
              <w:rPr>
                <w:rFonts w:ascii="Arial" w:hAnsi="Arial" w:cs="Arial"/>
                <w:sz w:val="18"/>
                <w:szCs w:val="18"/>
              </w:rPr>
            </w:pPr>
            <w:r>
              <w:rPr>
                <w:rFonts w:ascii="Arial" w:hAnsi="Arial" w:cs="Arial"/>
                <w:sz w:val="18"/>
                <w:szCs w:val="18"/>
              </w:rPr>
              <w:t>1.75</w:t>
            </w:r>
          </w:p>
        </w:tc>
        <w:tc>
          <w:tcPr>
            <w:tcW w:w="1709" w:type="dxa"/>
            <w:tcMar>
              <w:top w:w="0" w:type="dxa"/>
              <w:left w:w="108" w:type="dxa"/>
              <w:bottom w:w="0" w:type="dxa"/>
              <w:right w:w="108" w:type="dxa"/>
            </w:tcMar>
          </w:tcPr>
          <w:p w:rsidR="00841683" w:rsidRPr="00AD7AC3" w:rsidRDefault="00317484" w:rsidP="005003CD">
            <w:pPr>
              <w:pStyle w:val="NormalWeb"/>
              <w:keepNext/>
              <w:spacing w:before="0" w:beforeAutospacing="0" w:after="0" w:afterAutospacing="0"/>
              <w:jc w:val="center"/>
              <w:rPr>
                <w:rFonts w:ascii="Arial" w:hAnsi="Arial" w:cs="Arial"/>
                <w:sz w:val="18"/>
                <w:szCs w:val="18"/>
              </w:rPr>
            </w:pPr>
            <w:r>
              <w:rPr>
                <w:rFonts w:ascii="Arial" w:hAnsi="Arial" w:cs="Arial"/>
                <w:sz w:val="18"/>
                <w:szCs w:val="18"/>
              </w:rPr>
              <w:t>389</w:t>
            </w:r>
          </w:p>
        </w:tc>
      </w:tr>
      <w:tr w:rsidR="00841683" w:rsidRPr="004605EC" w:rsidTr="005003CD">
        <w:trPr>
          <w:jc w:val="center"/>
        </w:trPr>
        <w:tc>
          <w:tcPr>
            <w:tcW w:w="2552" w:type="dxa"/>
            <w:tcMar>
              <w:top w:w="0" w:type="dxa"/>
              <w:left w:w="108" w:type="dxa"/>
              <w:bottom w:w="0" w:type="dxa"/>
              <w:right w:w="108" w:type="dxa"/>
            </w:tcMar>
          </w:tcPr>
          <w:p w:rsidR="00841683" w:rsidRPr="004605EC" w:rsidRDefault="00841683" w:rsidP="005003CD">
            <w:pPr>
              <w:keepNext/>
              <w:rPr>
                <w:rFonts w:ascii="Arial" w:hAnsi="Arial" w:cs="Arial"/>
                <w:sz w:val="18"/>
                <w:szCs w:val="18"/>
              </w:rPr>
            </w:pPr>
            <w:r>
              <w:rPr>
                <w:rFonts w:ascii="Arial" w:hAnsi="Arial" w:cs="Arial"/>
                <w:sz w:val="18"/>
                <w:szCs w:val="18"/>
              </w:rPr>
              <w:t xml:space="preserve">GPRS+ </w:t>
            </w:r>
            <w:r w:rsidRPr="004605EC">
              <w:rPr>
                <w:rFonts w:ascii="Arial" w:hAnsi="Arial" w:cs="Arial"/>
                <w:sz w:val="18"/>
                <w:szCs w:val="18"/>
              </w:rPr>
              <w:t>0 dB (23 dBm) – UL</w:t>
            </w:r>
          </w:p>
        </w:tc>
        <w:tc>
          <w:tcPr>
            <w:tcW w:w="1664" w:type="dxa"/>
            <w:tcMar>
              <w:top w:w="0" w:type="dxa"/>
              <w:left w:w="108" w:type="dxa"/>
              <w:bottom w:w="0" w:type="dxa"/>
              <w:right w:w="108" w:type="dxa"/>
            </w:tcMar>
          </w:tcPr>
          <w:p w:rsidR="00841683" w:rsidRPr="00AD7AC3" w:rsidRDefault="00AD7AC3" w:rsidP="005003CD">
            <w:pPr>
              <w:pStyle w:val="NormalWeb"/>
              <w:keepNext/>
              <w:spacing w:before="0" w:beforeAutospacing="0" w:after="0" w:afterAutospacing="0"/>
              <w:jc w:val="center"/>
              <w:rPr>
                <w:rFonts w:ascii="Arial" w:hAnsi="Arial" w:cs="Arial"/>
                <w:color w:val="000000"/>
                <w:sz w:val="18"/>
                <w:szCs w:val="18"/>
              </w:rPr>
            </w:pPr>
            <w:r w:rsidRPr="00AD7AC3">
              <w:rPr>
                <w:rFonts w:ascii="Arial" w:hAnsi="Arial" w:cs="Arial"/>
                <w:sz w:val="18"/>
                <w:szCs w:val="18"/>
              </w:rPr>
              <w:t>0.40</w:t>
            </w:r>
          </w:p>
        </w:tc>
        <w:tc>
          <w:tcPr>
            <w:tcW w:w="1709" w:type="dxa"/>
            <w:tcMar>
              <w:top w:w="0" w:type="dxa"/>
              <w:left w:w="108" w:type="dxa"/>
              <w:bottom w:w="0" w:type="dxa"/>
              <w:right w:w="108" w:type="dxa"/>
            </w:tcMar>
          </w:tcPr>
          <w:p w:rsidR="00841683" w:rsidRPr="00AD7AC3" w:rsidRDefault="00AD7AC3" w:rsidP="005003CD">
            <w:pPr>
              <w:pStyle w:val="NormalWeb"/>
              <w:keepNext/>
              <w:spacing w:before="0" w:beforeAutospacing="0" w:after="0" w:afterAutospacing="0"/>
              <w:jc w:val="center"/>
              <w:rPr>
                <w:rFonts w:ascii="Arial" w:hAnsi="Arial" w:cs="Arial"/>
                <w:color w:val="000000"/>
                <w:sz w:val="18"/>
                <w:szCs w:val="18"/>
              </w:rPr>
            </w:pPr>
            <w:r w:rsidRPr="00AD7AC3">
              <w:rPr>
                <w:rFonts w:ascii="Arial" w:hAnsi="Arial" w:cs="Arial"/>
                <w:sz w:val="18"/>
                <w:szCs w:val="18"/>
              </w:rPr>
              <w:t>1700</w:t>
            </w:r>
          </w:p>
        </w:tc>
      </w:tr>
    </w:tbl>
    <w:p w:rsidR="00841683" w:rsidRDefault="00841683" w:rsidP="00841683">
      <w:pPr>
        <w:pStyle w:val="BodyText"/>
      </w:pPr>
    </w:p>
    <w:p w:rsidR="00841683" w:rsidRPr="003C53FA" w:rsidRDefault="00D23616" w:rsidP="00841683">
      <w:pPr>
        <w:pStyle w:val="BodyText"/>
      </w:pPr>
      <w:r w:rsidRPr="003C53FA">
        <w:t>As can be seen, the 164 dB in MCL targeted by the study is still fulfilled.</w:t>
      </w:r>
    </w:p>
    <w:p w:rsidR="00841683" w:rsidRDefault="00841683" w:rsidP="00841683">
      <w:pPr>
        <w:pStyle w:val="Heading2"/>
      </w:pPr>
      <w:r>
        <w:t>EC-RACH</w:t>
      </w:r>
    </w:p>
    <w:p w:rsidR="007D5519" w:rsidRPr="003C53FA" w:rsidRDefault="00F206BC" w:rsidP="00841683">
      <w:pPr>
        <w:pStyle w:val="BodyText"/>
      </w:pPr>
      <w:r w:rsidRPr="003C53FA">
        <w:t>From the random access system level simulations</w:t>
      </w:r>
      <w:r w:rsidR="000F1EDB" w:rsidRPr="003C53FA">
        <w:t xml:space="preserve"> </w:t>
      </w:r>
      <w:r w:rsidR="001B3EAE" w:rsidRPr="003C53FA">
        <w:t>the</w:t>
      </w:r>
      <w:r w:rsidR="000F1EDB" w:rsidRPr="003C53FA">
        <w:t xml:space="preserve"> case of </w:t>
      </w:r>
      <w:r w:rsidR="001B3EAE" w:rsidRPr="003C53FA">
        <w:t xml:space="preserve">having </w:t>
      </w:r>
      <w:r w:rsidR="000F1EDB" w:rsidRPr="003C53FA">
        <w:t>legacy user</w:t>
      </w:r>
      <w:r w:rsidR="001B3EAE" w:rsidRPr="003C53FA">
        <w:t>s</w:t>
      </w:r>
      <w:r w:rsidR="000F1EDB" w:rsidRPr="003C53FA">
        <w:t xml:space="preserve"> load</w:t>
      </w:r>
      <w:r w:rsidR="001B3EAE" w:rsidRPr="003C53FA">
        <w:t>ing</w:t>
      </w:r>
      <w:r w:rsidR="000F1EDB" w:rsidRPr="003C53FA">
        <w:t xml:space="preserve"> the system</w:t>
      </w:r>
      <w:r w:rsidR="001B3EAE" w:rsidRPr="003C53FA">
        <w:t>,</w:t>
      </w:r>
      <w:r w:rsidR="000F1EDB" w:rsidRPr="003C53FA">
        <w:t xml:space="preserve"> </w:t>
      </w:r>
      <w:r w:rsidR="002F3CEC" w:rsidRPr="003C53FA">
        <w:t>interfering</w:t>
      </w:r>
      <w:r w:rsidR="000F1EDB" w:rsidRPr="003C53FA">
        <w:t xml:space="preserve"> </w:t>
      </w:r>
      <w:r w:rsidR="002F3CEC" w:rsidRPr="003C53FA">
        <w:t>the</w:t>
      </w:r>
      <w:r w:rsidR="000F1EDB" w:rsidRPr="003C53FA">
        <w:t xml:space="preserve"> </w:t>
      </w:r>
      <w:r w:rsidR="002F3CEC" w:rsidRPr="003C53FA">
        <w:t>EC-RACH bursts</w:t>
      </w:r>
      <w:r w:rsidR="001B3EAE" w:rsidRPr="003C53FA">
        <w:t xml:space="preserve"> have been used, see </w:t>
      </w:r>
      <w:r w:rsidR="001B3EAE">
        <w:fldChar w:fldCharType="begin"/>
      </w:r>
      <w:r w:rsidR="001B3EAE" w:rsidRPr="003C53FA">
        <w:instrText xml:space="preserve"> REF _Ref423121141 \r \h </w:instrText>
      </w:r>
      <w:r w:rsidR="001B3EAE">
        <w:fldChar w:fldCharType="separate"/>
      </w:r>
      <w:r w:rsidR="001B3EAE" w:rsidRPr="003C53FA">
        <w:t>[7]</w:t>
      </w:r>
      <w:r w:rsidR="001B3EAE">
        <w:fldChar w:fldCharType="end"/>
      </w:r>
      <w:r w:rsidR="002F3CEC" w:rsidRPr="003C53FA">
        <w:t xml:space="preserve">. </w:t>
      </w:r>
      <w:r w:rsidR="00CF601A" w:rsidRPr="003C53FA">
        <w:t xml:space="preserve">As in </w:t>
      </w:r>
      <w:r w:rsidR="00CF601A">
        <w:fldChar w:fldCharType="begin"/>
      </w:r>
      <w:r w:rsidR="00CF601A" w:rsidRPr="003C53FA">
        <w:instrText xml:space="preserve"> REF _Ref423121141 \r \h </w:instrText>
      </w:r>
      <w:r w:rsidR="00CF601A">
        <w:fldChar w:fldCharType="separate"/>
      </w:r>
      <w:r w:rsidR="00CF601A" w:rsidRPr="003C53FA">
        <w:t>[7]</w:t>
      </w:r>
      <w:r w:rsidR="00CF601A">
        <w:fldChar w:fldCharType="end"/>
      </w:r>
      <w:r w:rsidR="00CF601A" w:rsidRPr="003C53FA">
        <w:t xml:space="preserve"> a</w:t>
      </w:r>
      <w:r w:rsidR="002F3CEC" w:rsidRPr="003C53FA">
        <w:t xml:space="preserve">lso non-ideal </w:t>
      </w:r>
      <w:r w:rsidR="007D5519" w:rsidRPr="003C53FA">
        <w:t>cell selection</w:t>
      </w:r>
      <w:r w:rsidR="002F3CEC" w:rsidRPr="003C53FA">
        <w:t xml:space="preserve"> </w:t>
      </w:r>
      <w:r w:rsidR="00FA4EAB" w:rsidRPr="003C53FA">
        <w:t>is</w:t>
      </w:r>
      <w:r w:rsidR="002F3CEC" w:rsidRPr="003C53FA">
        <w:t xml:space="preserve"> assumed. </w:t>
      </w:r>
    </w:p>
    <w:p w:rsidR="00DC40BD" w:rsidRPr="003C53FA" w:rsidRDefault="002F3CEC" w:rsidP="00841683">
      <w:pPr>
        <w:pStyle w:val="BodyText"/>
      </w:pPr>
      <w:r w:rsidRPr="003C53FA">
        <w:t xml:space="preserve">For more details, see </w:t>
      </w:r>
      <w:r>
        <w:fldChar w:fldCharType="begin"/>
      </w:r>
      <w:r w:rsidRPr="003C53FA">
        <w:instrText xml:space="preserve"> REF _Ref423121141 \r \h </w:instrText>
      </w:r>
      <w:r>
        <w:fldChar w:fldCharType="separate"/>
      </w:r>
      <w:r w:rsidRPr="003C53FA">
        <w:t>[7]</w:t>
      </w:r>
      <w:r>
        <w:fldChar w:fldCharType="end"/>
      </w:r>
      <w:r w:rsidRPr="003C53FA">
        <w:t>.</w:t>
      </w:r>
    </w:p>
    <w:p w:rsidR="002F3CEC" w:rsidRPr="003C53FA" w:rsidRDefault="002F3CEC" w:rsidP="00841683">
      <w:pPr>
        <w:pStyle w:val="BodyText"/>
      </w:pPr>
      <w:r w:rsidRPr="003C53FA">
        <w:t xml:space="preserve">The results are shown in </w:t>
      </w:r>
      <w:r>
        <w:fldChar w:fldCharType="begin"/>
      </w:r>
      <w:r w:rsidRPr="003C53FA">
        <w:instrText xml:space="preserve"> REF _Ref423122881 \h </w:instrText>
      </w:r>
      <w:r>
        <w:fldChar w:fldCharType="separate"/>
      </w:r>
      <w:r w:rsidRPr="003C53FA">
        <w:t xml:space="preserve">Table </w:t>
      </w:r>
      <w:r w:rsidRPr="003C53FA">
        <w:rPr>
          <w:noProof/>
        </w:rPr>
        <w:t>4</w:t>
      </w:r>
      <w:r>
        <w:fldChar w:fldCharType="end"/>
      </w:r>
      <w:r w:rsidRPr="003C53FA">
        <w:t>.</w:t>
      </w:r>
    </w:p>
    <w:p w:rsidR="000F1EDB" w:rsidRDefault="000F1EDB" w:rsidP="000F1EDB">
      <w:pPr>
        <w:pStyle w:val="Caption"/>
      </w:pPr>
      <w:bookmarkStart w:id="6" w:name="_Ref423122881"/>
      <w:proofErr w:type="gramStart"/>
      <w:r w:rsidRPr="003C53FA">
        <w:t xml:space="preserve">Table </w:t>
      </w:r>
      <w:r w:rsidR="009C6E88">
        <w:fldChar w:fldCharType="begin"/>
      </w:r>
      <w:r w:rsidR="009C6E88" w:rsidRPr="003C53FA">
        <w:instrText xml:space="preserve"> SEQ Table \* ARABIC </w:instrText>
      </w:r>
      <w:r w:rsidR="009C6E88">
        <w:fldChar w:fldCharType="separate"/>
      </w:r>
      <w:r w:rsidRPr="003C53FA">
        <w:rPr>
          <w:noProof/>
        </w:rPr>
        <w:t>4</w:t>
      </w:r>
      <w:r w:rsidR="009C6E88">
        <w:rPr>
          <w:noProof/>
        </w:rPr>
        <w:fldChar w:fldCharType="end"/>
      </w:r>
      <w:bookmarkEnd w:id="6"/>
      <w:r w:rsidRPr="003C53FA">
        <w:t>.</w:t>
      </w:r>
      <w:proofErr w:type="gramEnd"/>
      <w:r w:rsidRPr="003C53FA">
        <w:t xml:space="preserve"> </w:t>
      </w:r>
      <w:r w:rsidR="007D5519" w:rsidRPr="003C53FA">
        <w:t>Average resource utilization/ system access attempt, non-ideal cell selection + legacy traffic</w:t>
      </w:r>
      <w:r w:rsidR="000A1744" w:rsidRPr="003C53FA">
        <w:t xml:space="preserve">. </w:t>
      </w:r>
      <w:r w:rsidR="000A1744">
        <w:t>Assumption on coherency or no coherency.</w:t>
      </w:r>
    </w:p>
    <w:tbl>
      <w:tblPr>
        <w:tblStyle w:val="TableGrid"/>
        <w:tblW w:w="6393" w:type="dxa"/>
        <w:tblInd w:w="1086" w:type="dxa"/>
        <w:tblLook w:val="04A0" w:firstRow="1" w:lastRow="0" w:firstColumn="1" w:lastColumn="0" w:noHBand="0" w:noVBand="1"/>
      </w:tblPr>
      <w:tblGrid>
        <w:gridCol w:w="1055"/>
        <w:gridCol w:w="2126"/>
        <w:gridCol w:w="1568"/>
        <w:gridCol w:w="1644"/>
      </w:tblGrid>
      <w:tr w:rsidR="002F3CEC" w:rsidRPr="00F5618A" w:rsidTr="002F3CEC">
        <w:trPr>
          <w:trHeight w:val="514"/>
        </w:trPr>
        <w:tc>
          <w:tcPr>
            <w:tcW w:w="1055" w:type="dxa"/>
            <w:vMerge w:val="restart"/>
            <w:shd w:val="clear" w:color="auto" w:fill="B8CCE4" w:themeFill="accent1" w:themeFillTint="66"/>
          </w:tcPr>
          <w:p w:rsidR="002F3CEC" w:rsidRPr="00036A65" w:rsidRDefault="002F3CEC" w:rsidP="005003CD">
            <w:pPr>
              <w:pStyle w:val="TableStyle"/>
              <w:keepNext/>
              <w:jc w:val="center"/>
              <w:rPr>
                <w:b/>
                <w:sz w:val="18"/>
                <w:lang w:eastAsia="ko-KR"/>
              </w:rPr>
            </w:pPr>
            <w:r w:rsidRPr="00036A65">
              <w:rPr>
                <w:b/>
                <w:sz w:val="18"/>
                <w:lang w:eastAsia="ko-KR"/>
              </w:rPr>
              <w:t xml:space="preserve">Output </w:t>
            </w:r>
            <w:r w:rsidRPr="00036A65">
              <w:rPr>
                <w:b/>
                <w:sz w:val="18"/>
                <w:lang w:eastAsia="ko-KR"/>
              </w:rPr>
              <w:br/>
              <w:t xml:space="preserve">power </w:t>
            </w:r>
            <w:r w:rsidRPr="00036A65">
              <w:rPr>
                <w:b/>
                <w:sz w:val="18"/>
                <w:lang w:eastAsia="ko-KR"/>
              </w:rPr>
              <w:br/>
              <w:t>[dBm]</w:t>
            </w:r>
          </w:p>
        </w:tc>
        <w:tc>
          <w:tcPr>
            <w:tcW w:w="2126" w:type="dxa"/>
            <w:vMerge w:val="restart"/>
            <w:shd w:val="clear" w:color="auto" w:fill="B8CCE4" w:themeFill="accent1" w:themeFillTint="66"/>
          </w:tcPr>
          <w:p w:rsidR="002F3CEC" w:rsidRPr="00036A65" w:rsidRDefault="002F3CEC" w:rsidP="005003CD">
            <w:pPr>
              <w:pStyle w:val="TableStyle"/>
              <w:keepNext/>
              <w:jc w:val="center"/>
              <w:rPr>
                <w:b/>
                <w:sz w:val="18"/>
                <w:lang w:eastAsia="ko-KR"/>
              </w:rPr>
            </w:pPr>
            <w:r w:rsidRPr="00036A65">
              <w:rPr>
                <w:b/>
                <w:sz w:val="18"/>
                <w:lang w:eastAsia="ko-KR"/>
              </w:rPr>
              <w:t>BPL</w:t>
            </w:r>
          </w:p>
        </w:tc>
        <w:tc>
          <w:tcPr>
            <w:tcW w:w="3212" w:type="dxa"/>
            <w:gridSpan w:val="2"/>
            <w:shd w:val="clear" w:color="auto" w:fill="B8CCE4" w:themeFill="accent1" w:themeFillTint="66"/>
          </w:tcPr>
          <w:p w:rsidR="002F3CEC" w:rsidRPr="00036A65" w:rsidRDefault="002F3CEC" w:rsidP="005003CD">
            <w:pPr>
              <w:pStyle w:val="TableStyle"/>
              <w:keepNext/>
              <w:jc w:val="center"/>
              <w:rPr>
                <w:b/>
                <w:sz w:val="18"/>
                <w:lang w:eastAsia="ko-KR"/>
              </w:rPr>
            </w:pPr>
            <w:r w:rsidRPr="00036A65">
              <w:rPr>
                <w:b/>
                <w:sz w:val="18"/>
                <w:lang w:eastAsia="ko-KR"/>
              </w:rPr>
              <w:t>Resource utilization</w:t>
            </w:r>
            <w:r w:rsidRPr="00036A65">
              <w:rPr>
                <w:b/>
                <w:sz w:val="18"/>
                <w:lang w:eastAsia="ko-KR"/>
              </w:rPr>
              <w:br/>
              <w:t>[Av. # bursts]</w:t>
            </w:r>
          </w:p>
        </w:tc>
      </w:tr>
      <w:tr w:rsidR="002F3CEC" w:rsidRPr="00F5618A" w:rsidTr="002F3CEC">
        <w:trPr>
          <w:trHeight w:val="266"/>
        </w:trPr>
        <w:tc>
          <w:tcPr>
            <w:tcW w:w="1055" w:type="dxa"/>
            <w:vMerge/>
            <w:shd w:val="clear" w:color="auto" w:fill="B8CCE4" w:themeFill="accent1" w:themeFillTint="66"/>
          </w:tcPr>
          <w:p w:rsidR="002F3CEC" w:rsidRPr="00036A65" w:rsidRDefault="002F3CEC" w:rsidP="005003CD">
            <w:pPr>
              <w:pStyle w:val="TableStyle"/>
              <w:keepNext/>
              <w:jc w:val="center"/>
              <w:rPr>
                <w:b/>
                <w:sz w:val="18"/>
                <w:lang w:eastAsia="ko-KR"/>
              </w:rPr>
            </w:pPr>
          </w:p>
        </w:tc>
        <w:tc>
          <w:tcPr>
            <w:tcW w:w="2126" w:type="dxa"/>
            <w:vMerge/>
            <w:shd w:val="clear" w:color="auto" w:fill="B8CCE4" w:themeFill="accent1" w:themeFillTint="66"/>
          </w:tcPr>
          <w:p w:rsidR="002F3CEC" w:rsidRPr="00036A65" w:rsidRDefault="002F3CEC" w:rsidP="005003CD">
            <w:pPr>
              <w:pStyle w:val="TableStyle"/>
              <w:keepNext/>
              <w:jc w:val="center"/>
              <w:rPr>
                <w:b/>
                <w:sz w:val="18"/>
                <w:lang w:eastAsia="ko-KR"/>
              </w:rPr>
            </w:pPr>
          </w:p>
        </w:tc>
        <w:tc>
          <w:tcPr>
            <w:tcW w:w="1568" w:type="dxa"/>
            <w:shd w:val="clear" w:color="auto" w:fill="B8CCE4" w:themeFill="accent1" w:themeFillTint="66"/>
          </w:tcPr>
          <w:p w:rsidR="002F3CEC" w:rsidRPr="00036A65" w:rsidRDefault="002F3CEC" w:rsidP="005003CD">
            <w:pPr>
              <w:pStyle w:val="TableStyle"/>
              <w:keepNext/>
              <w:jc w:val="center"/>
              <w:rPr>
                <w:b/>
                <w:sz w:val="18"/>
                <w:lang w:eastAsia="ko-KR"/>
              </w:rPr>
            </w:pPr>
            <w:r>
              <w:rPr>
                <w:b/>
                <w:sz w:val="18"/>
                <w:lang w:eastAsia="ko-KR"/>
              </w:rPr>
              <w:t>Coherency</w:t>
            </w:r>
          </w:p>
        </w:tc>
        <w:tc>
          <w:tcPr>
            <w:tcW w:w="1644" w:type="dxa"/>
            <w:shd w:val="clear" w:color="auto" w:fill="B8CCE4" w:themeFill="accent1" w:themeFillTint="66"/>
          </w:tcPr>
          <w:p w:rsidR="002F3CEC" w:rsidRPr="00036A65" w:rsidRDefault="002F3CEC" w:rsidP="005003CD">
            <w:pPr>
              <w:pStyle w:val="TableStyle"/>
              <w:keepNext/>
              <w:jc w:val="center"/>
              <w:rPr>
                <w:b/>
                <w:sz w:val="18"/>
                <w:lang w:eastAsia="ko-KR"/>
              </w:rPr>
            </w:pPr>
            <w:r>
              <w:rPr>
                <w:b/>
                <w:sz w:val="18"/>
                <w:lang w:eastAsia="ko-KR"/>
              </w:rPr>
              <w:t>No coherency</w:t>
            </w:r>
          </w:p>
        </w:tc>
      </w:tr>
      <w:tr w:rsidR="00FA4EAB" w:rsidRPr="00F5618A" w:rsidTr="002F3CEC">
        <w:tc>
          <w:tcPr>
            <w:tcW w:w="1055" w:type="dxa"/>
            <w:vMerge w:val="restart"/>
          </w:tcPr>
          <w:p w:rsidR="00FA4EAB" w:rsidRPr="00036A65" w:rsidRDefault="00FA4EAB" w:rsidP="005003CD">
            <w:pPr>
              <w:pStyle w:val="TableStyle"/>
              <w:keepNext/>
              <w:jc w:val="center"/>
              <w:rPr>
                <w:sz w:val="18"/>
                <w:lang w:eastAsia="ko-KR"/>
              </w:rPr>
            </w:pPr>
            <w:r w:rsidRPr="00036A65">
              <w:rPr>
                <w:sz w:val="18"/>
                <w:lang w:eastAsia="ko-KR"/>
              </w:rPr>
              <w:t>23</w:t>
            </w:r>
          </w:p>
        </w:tc>
        <w:tc>
          <w:tcPr>
            <w:tcW w:w="2126" w:type="dxa"/>
          </w:tcPr>
          <w:p w:rsidR="00FA4EAB" w:rsidRPr="00036A65" w:rsidRDefault="00FA4EAB" w:rsidP="005003CD">
            <w:pPr>
              <w:pStyle w:val="TableStyle"/>
              <w:keepNext/>
              <w:jc w:val="center"/>
              <w:rPr>
                <w:sz w:val="18"/>
                <w:lang w:eastAsia="ko-KR"/>
              </w:rPr>
            </w:pPr>
            <w:r>
              <w:rPr>
                <w:sz w:val="18"/>
                <w:lang w:eastAsia="ko-KR"/>
              </w:rPr>
              <w:t xml:space="preserve">Scenario 1, </w:t>
            </w:r>
            <w:r w:rsidRPr="00036A65">
              <w:rPr>
                <w:sz w:val="18"/>
                <w:lang w:eastAsia="ko-KR"/>
              </w:rPr>
              <w:t>corr. 0.50</w:t>
            </w:r>
          </w:p>
        </w:tc>
        <w:tc>
          <w:tcPr>
            <w:tcW w:w="1568" w:type="dxa"/>
          </w:tcPr>
          <w:p w:rsidR="00FA4EAB" w:rsidRPr="000F3D4A" w:rsidRDefault="00FA4EAB" w:rsidP="005003CD">
            <w:pPr>
              <w:pStyle w:val="TableStyle"/>
              <w:keepNext/>
              <w:jc w:val="center"/>
              <w:rPr>
                <w:sz w:val="18"/>
                <w:lang w:eastAsia="ko-KR"/>
              </w:rPr>
            </w:pPr>
            <w:r w:rsidRPr="000F3D4A">
              <w:rPr>
                <w:sz w:val="18"/>
                <w:lang w:eastAsia="ko-KR"/>
              </w:rPr>
              <w:t>2.1</w:t>
            </w:r>
          </w:p>
        </w:tc>
        <w:tc>
          <w:tcPr>
            <w:tcW w:w="1644" w:type="dxa"/>
          </w:tcPr>
          <w:p w:rsidR="00FA4EAB" w:rsidRPr="000F3D4A" w:rsidRDefault="0013180A" w:rsidP="005003CD">
            <w:pPr>
              <w:pStyle w:val="TableStyle"/>
              <w:keepNext/>
              <w:jc w:val="center"/>
              <w:rPr>
                <w:sz w:val="18"/>
                <w:lang w:eastAsia="ko-KR"/>
              </w:rPr>
            </w:pPr>
            <w:r>
              <w:rPr>
                <w:sz w:val="18"/>
                <w:lang w:eastAsia="ko-KR"/>
              </w:rPr>
              <w:t>2.7</w:t>
            </w:r>
          </w:p>
        </w:tc>
      </w:tr>
      <w:tr w:rsidR="00FA4EAB" w:rsidRPr="00F5618A" w:rsidTr="002F3CEC">
        <w:tc>
          <w:tcPr>
            <w:tcW w:w="1055" w:type="dxa"/>
            <w:vMerge/>
          </w:tcPr>
          <w:p w:rsidR="00FA4EAB" w:rsidRPr="00036A65" w:rsidRDefault="00FA4EAB" w:rsidP="005003CD">
            <w:pPr>
              <w:pStyle w:val="TableStyle"/>
              <w:keepNext/>
              <w:jc w:val="center"/>
              <w:rPr>
                <w:sz w:val="18"/>
                <w:lang w:eastAsia="ko-KR"/>
              </w:rPr>
            </w:pPr>
          </w:p>
        </w:tc>
        <w:tc>
          <w:tcPr>
            <w:tcW w:w="2126" w:type="dxa"/>
          </w:tcPr>
          <w:p w:rsidR="00FA4EAB" w:rsidRDefault="00FA4EAB" w:rsidP="00FA4EAB">
            <w:pPr>
              <w:pStyle w:val="TableStyle"/>
              <w:keepNext/>
              <w:jc w:val="center"/>
              <w:rPr>
                <w:sz w:val="18"/>
                <w:lang w:eastAsia="ko-KR"/>
              </w:rPr>
            </w:pPr>
            <w:r>
              <w:rPr>
                <w:sz w:val="18"/>
                <w:lang w:eastAsia="ko-KR"/>
              </w:rPr>
              <w:t xml:space="preserve">Scenario 1, </w:t>
            </w:r>
            <w:r w:rsidRPr="00036A65">
              <w:rPr>
                <w:sz w:val="18"/>
                <w:lang w:eastAsia="ko-KR"/>
              </w:rPr>
              <w:t>corr. 0.</w:t>
            </w:r>
            <w:r>
              <w:rPr>
                <w:sz w:val="18"/>
                <w:lang w:eastAsia="ko-KR"/>
              </w:rPr>
              <w:t>75</w:t>
            </w:r>
          </w:p>
        </w:tc>
        <w:tc>
          <w:tcPr>
            <w:tcW w:w="1568" w:type="dxa"/>
          </w:tcPr>
          <w:p w:rsidR="00FA4EAB" w:rsidRPr="000F3D4A" w:rsidRDefault="00FA4EAB" w:rsidP="005003CD">
            <w:pPr>
              <w:pStyle w:val="TableStyle"/>
              <w:keepNext/>
              <w:jc w:val="center"/>
              <w:rPr>
                <w:sz w:val="18"/>
                <w:lang w:eastAsia="ko-KR"/>
              </w:rPr>
            </w:pPr>
            <w:r w:rsidRPr="000F3D4A">
              <w:rPr>
                <w:sz w:val="18"/>
                <w:lang w:eastAsia="ko-KR"/>
              </w:rPr>
              <w:t>2.6</w:t>
            </w:r>
          </w:p>
        </w:tc>
        <w:tc>
          <w:tcPr>
            <w:tcW w:w="1644" w:type="dxa"/>
          </w:tcPr>
          <w:p w:rsidR="00FA4EAB" w:rsidRPr="000F3D4A" w:rsidRDefault="00FA4EAB" w:rsidP="005003CD">
            <w:pPr>
              <w:pStyle w:val="TableStyle"/>
              <w:keepNext/>
              <w:jc w:val="center"/>
              <w:rPr>
                <w:sz w:val="18"/>
                <w:lang w:eastAsia="ko-KR"/>
              </w:rPr>
            </w:pPr>
            <w:r>
              <w:rPr>
                <w:sz w:val="18"/>
                <w:lang w:eastAsia="ko-KR"/>
              </w:rPr>
              <w:t>3.4</w:t>
            </w:r>
          </w:p>
        </w:tc>
      </w:tr>
      <w:tr w:rsidR="00FA4EAB" w:rsidRPr="00F5618A" w:rsidTr="002F3CEC">
        <w:tc>
          <w:tcPr>
            <w:tcW w:w="1055" w:type="dxa"/>
            <w:vMerge/>
          </w:tcPr>
          <w:p w:rsidR="00FA4EAB" w:rsidRPr="00036A65" w:rsidRDefault="00FA4EAB" w:rsidP="005003CD">
            <w:pPr>
              <w:pStyle w:val="TableStyle"/>
              <w:keepNext/>
              <w:jc w:val="center"/>
              <w:rPr>
                <w:sz w:val="18"/>
                <w:lang w:eastAsia="ko-KR"/>
              </w:rPr>
            </w:pPr>
          </w:p>
        </w:tc>
        <w:tc>
          <w:tcPr>
            <w:tcW w:w="2126" w:type="dxa"/>
          </w:tcPr>
          <w:p w:rsidR="00FA4EAB" w:rsidRDefault="00FA4EAB" w:rsidP="00FA4EAB">
            <w:pPr>
              <w:pStyle w:val="TableStyle"/>
              <w:keepNext/>
              <w:jc w:val="center"/>
              <w:rPr>
                <w:sz w:val="18"/>
                <w:lang w:eastAsia="ko-KR"/>
              </w:rPr>
            </w:pPr>
            <w:r>
              <w:rPr>
                <w:sz w:val="18"/>
                <w:lang w:eastAsia="ko-KR"/>
              </w:rPr>
              <w:t xml:space="preserve">Scenario 2, </w:t>
            </w:r>
            <w:r w:rsidRPr="00036A65">
              <w:rPr>
                <w:sz w:val="18"/>
                <w:lang w:eastAsia="ko-KR"/>
              </w:rPr>
              <w:t>corr. 0.</w:t>
            </w:r>
            <w:r>
              <w:rPr>
                <w:sz w:val="18"/>
                <w:lang w:eastAsia="ko-KR"/>
              </w:rPr>
              <w:t>50</w:t>
            </w:r>
          </w:p>
        </w:tc>
        <w:tc>
          <w:tcPr>
            <w:tcW w:w="1568" w:type="dxa"/>
          </w:tcPr>
          <w:p w:rsidR="00FA4EAB" w:rsidRPr="000F3D4A" w:rsidRDefault="00FA4EAB" w:rsidP="005003CD">
            <w:pPr>
              <w:pStyle w:val="TableStyle"/>
              <w:keepNext/>
              <w:jc w:val="center"/>
              <w:rPr>
                <w:sz w:val="18"/>
                <w:lang w:eastAsia="ko-KR"/>
              </w:rPr>
            </w:pPr>
            <w:r w:rsidRPr="000F3D4A">
              <w:rPr>
                <w:sz w:val="18"/>
                <w:lang w:eastAsia="ko-KR"/>
              </w:rPr>
              <w:t>2.4</w:t>
            </w:r>
          </w:p>
        </w:tc>
        <w:tc>
          <w:tcPr>
            <w:tcW w:w="1644" w:type="dxa"/>
          </w:tcPr>
          <w:p w:rsidR="00FA4EAB" w:rsidRPr="000F3D4A" w:rsidRDefault="00FA4EAB" w:rsidP="00950B60">
            <w:pPr>
              <w:pStyle w:val="TableStyle"/>
              <w:keepNext/>
              <w:jc w:val="center"/>
              <w:rPr>
                <w:sz w:val="18"/>
                <w:lang w:eastAsia="ko-KR"/>
              </w:rPr>
            </w:pPr>
            <w:r>
              <w:rPr>
                <w:sz w:val="18"/>
                <w:lang w:eastAsia="ko-KR"/>
              </w:rPr>
              <w:t>3.</w:t>
            </w:r>
            <w:r w:rsidR="00950B60">
              <w:rPr>
                <w:sz w:val="18"/>
                <w:lang w:eastAsia="ko-KR"/>
              </w:rPr>
              <w:t>3</w:t>
            </w:r>
          </w:p>
        </w:tc>
      </w:tr>
      <w:tr w:rsidR="00FA4EAB" w:rsidRPr="00F5618A" w:rsidTr="002F3CEC">
        <w:tc>
          <w:tcPr>
            <w:tcW w:w="1055" w:type="dxa"/>
            <w:vMerge/>
          </w:tcPr>
          <w:p w:rsidR="00FA4EAB" w:rsidRPr="00036A65" w:rsidRDefault="00FA4EAB" w:rsidP="005003CD">
            <w:pPr>
              <w:pStyle w:val="TableStyle"/>
              <w:keepNext/>
              <w:jc w:val="center"/>
              <w:rPr>
                <w:sz w:val="18"/>
                <w:lang w:eastAsia="ko-KR"/>
              </w:rPr>
            </w:pPr>
          </w:p>
        </w:tc>
        <w:tc>
          <w:tcPr>
            <w:tcW w:w="2126" w:type="dxa"/>
          </w:tcPr>
          <w:p w:rsidR="00FA4EAB" w:rsidRPr="00036A65" w:rsidRDefault="00FA4EAB" w:rsidP="005003CD">
            <w:pPr>
              <w:pStyle w:val="TableStyle"/>
              <w:keepNext/>
              <w:jc w:val="center"/>
              <w:rPr>
                <w:sz w:val="18"/>
                <w:lang w:eastAsia="ko-KR"/>
              </w:rPr>
            </w:pPr>
            <w:r>
              <w:rPr>
                <w:sz w:val="18"/>
                <w:lang w:eastAsia="ko-KR"/>
              </w:rPr>
              <w:t xml:space="preserve">Scenario 2, </w:t>
            </w:r>
            <w:r w:rsidRPr="00036A65">
              <w:rPr>
                <w:sz w:val="18"/>
                <w:lang w:eastAsia="ko-KR"/>
              </w:rPr>
              <w:t>corr. 0.75</w:t>
            </w:r>
          </w:p>
        </w:tc>
        <w:tc>
          <w:tcPr>
            <w:tcW w:w="1568" w:type="dxa"/>
          </w:tcPr>
          <w:p w:rsidR="00FA4EAB" w:rsidRPr="000F3D4A" w:rsidRDefault="00FA4EAB" w:rsidP="005003CD">
            <w:pPr>
              <w:pStyle w:val="TableStyle"/>
              <w:keepNext/>
              <w:jc w:val="center"/>
              <w:rPr>
                <w:sz w:val="18"/>
                <w:lang w:eastAsia="ko-KR"/>
              </w:rPr>
            </w:pPr>
            <w:r w:rsidRPr="000F3D4A">
              <w:rPr>
                <w:sz w:val="18"/>
                <w:lang w:eastAsia="ko-KR"/>
              </w:rPr>
              <w:t>3.2</w:t>
            </w:r>
          </w:p>
        </w:tc>
        <w:tc>
          <w:tcPr>
            <w:tcW w:w="1644" w:type="dxa"/>
          </w:tcPr>
          <w:p w:rsidR="00FA4EAB" w:rsidRPr="000F3D4A" w:rsidRDefault="0013180A" w:rsidP="005003CD">
            <w:pPr>
              <w:pStyle w:val="TableStyle"/>
              <w:keepNext/>
              <w:jc w:val="center"/>
              <w:rPr>
                <w:sz w:val="18"/>
                <w:lang w:eastAsia="ko-KR"/>
              </w:rPr>
            </w:pPr>
            <w:r>
              <w:rPr>
                <w:sz w:val="18"/>
                <w:lang w:eastAsia="ko-KR"/>
              </w:rPr>
              <w:t>4.5</w:t>
            </w:r>
          </w:p>
        </w:tc>
      </w:tr>
      <w:tr w:rsidR="00FA4EAB" w:rsidRPr="00F5618A" w:rsidTr="002F3CEC">
        <w:tc>
          <w:tcPr>
            <w:tcW w:w="1055" w:type="dxa"/>
            <w:vMerge w:val="restart"/>
          </w:tcPr>
          <w:p w:rsidR="00FA4EAB" w:rsidRPr="00036A65" w:rsidRDefault="00FA4EAB" w:rsidP="005003CD">
            <w:pPr>
              <w:pStyle w:val="TableStyle"/>
              <w:keepNext/>
              <w:jc w:val="center"/>
              <w:rPr>
                <w:sz w:val="18"/>
                <w:lang w:eastAsia="ko-KR"/>
              </w:rPr>
            </w:pPr>
            <w:r w:rsidRPr="00036A65">
              <w:rPr>
                <w:sz w:val="18"/>
                <w:lang w:eastAsia="ko-KR"/>
              </w:rPr>
              <w:t>33</w:t>
            </w:r>
          </w:p>
        </w:tc>
        <w:tc>
          <w:tcPr>
            <w:tcW w:w="2126" w:type="dxa"/>
          </w:tcPr>
          <w:p w:rsidR="00FA4EAB" w:rsidRPr="00036A65" w:rsidRDefault="00FA4EAB" w:rsidP="005003CD">
            <w:pPr>
              <w:pStyle w:val="TableStyle"/>
              <w:keepNext/>
              <w:jc w:val="center"/>
              <w:rPr>
                <w:sz w:val="18"/>
                <w:lang w:eastAsia="ko-KR"/>
              </w:rPr>
            </w:pPr>
            <w:r>
              <w:rPr>
                <w:sz w:val="18"/>
                <w:lang w:eastAsia="ko-KR"/>
              </w:rPr>
              <w:t xml:space="preserve">Scenario 1, </w:t>
            </w:r>
            <w:r w:rsidRPr="00036A65">
              <w:rPr>
                <w:sz w:val="18"/>
                <w:lang w:eastAsia="ko-KR"/>
              </w:rPr>
              <w:t>corr. 0.50</w:t>
            </w:r>
          </w:p>
        </w:tc>
        <w:tc>
          <w:tcPr>
            <w:tcW w:w="1568" w:type="dxa"/>
          </w:tcPr>
          <w:p w:rsidR="00FA4EAB" w:rsidRPr="000F3D4A" w:rsidRDefault="00FA4EAB" w:rsidP="005003CD">
            <w:pPr>
              <w:pStyle w:val="TableStyle"/>
              <w:keepNext/>
              <w:jc w:val="center"/>
              <w:rPr>
                <w:sz w:val="18"/>
                <w:lang w:eastAsia="ko-KR"/>
              </w:rPr>
            </w:pPr>
            <w:r w:rsidRPr="000F3D4A">
              <w:rPr>
                <w:sz w:val="18"/>
                <w:lang w:eastAsia="ko-KR"/>
              </w:rPr>
              <w:t>1.2</w:t>
            </w:r>
          </w:p>
        </w:tc>
        <w:tc>
          <w:tcPr>
            <w:tcW w:w="1644" w:type="dxa"/>
          </w:tcPr>
          <w:p w:rsidR="00FA4EAB" w:rsidRPr="000F3D4A" w:rsidRDefault="00FA4EAB" w:rsidP="005003CD">
            <w:pPr>
              <w:pStyle w:val="TableStyle"/>
              <w:keepNext/>
              <w:jc w:val="center"/>
              <w:rPr>
                <w:sz w:val="18"/>
                <w:lang w:eastAsia="ko-KR"/>
              </w:rPr>
            </w:pPr>
            <w:r>
              <w:rPr>
                <w:sz w:val="18"/>
                <w:lang w:eastAsia="ko-KR"/>
              </w:rPr>
              <w:t>1.3</w:t>
            </w:r>
          </w:p>
        </w:tc>
      </w:tr>
      <w:tr w:rsidR="00FA4EAB" w:rsidRPr="00F5618A" w:rsidTr="002F3CEC">
        <w:tc>
          <w:tcPr>
            <w:tcW w:w="1055" w:type="dxa"/>
            <w:vMerge/>
          </w:tcPr>
          <w:p w:rsidR="00FA4EAB" w:rsidRPr="00036A65" w:rsidRDefault="00FA4EAB" w:rsidP="005003CD">
            <w:pPr>
              <w:pStyle w:val="TableStyle"/>
              <w:keepNext/>
              <w:jc w:val="center"/>
              <w:rPr>
                <w:sz w:val="18"/>
                <w:lang w:eastAsia="ko-KR"/>
              </w:rPr>
            </w:pPr>
          </w:p>
        </w:tc>
        <w:tc>
          <w:tcPr>
            <w:tcW w:w="2126" w:type="dxa"/>
          </w:tcPr>
          <w:p w:rsidR="00FA4EAB" w:rsidRDefault="00FA4EAB" w:rsidP="005003CD">
            <w:pPr>
              <w:pStyle w:val="TableStyle"/>
              <w:keepNext/>
              <w:jc w:val="center"/>
              <w:rPr>
                <w:sz w:val="18"/>
                <w:lang w:eastAsia="ko-KR"/>
              </w:rPr>
            </w:pPr>
            <w:r>
              <w:rPr>
                <w:sz w:val="18"/>
                <w:lang w:eastAsia="ko-KR"/>
              </w:rPr>
              <w:t xml:space="preserve">Scenario 1, </w:t>
            </w:r>
            <w:r w:rsidRPr="00036A65">
              <w:rPr>
                <w:sz w:val="18"/>
                <w:lang w:eastAsia="ko-KR"/>
              </w:rPr>
              <w:t>corr. 0.</w:t>
            </w:r>
            <w:r>
              <w:rPr>
                <w:sz w:val="18"/>
                <w:lang w:eastAsia="ko-KR"/>
              </w:rPr>
              <w:t>75</w:t>
            </w:r>
          </w:p>
        </w:tc>
        <w:tc>
          <w:tcPr>
            <w:tcW w:w="1568" w:type="dxa"/>
          </w:tcPr>
          <w:p w:rsidR="00FA4EAB" w:rsidRPr="000F3D4A" w:rsidRDefault="00FA4EAB" w:rsidP="005003CD">
            <w:pPr>
              <w:pStyle w:val="TableStyle"/>
              <w:keepNext/>
              <w:jc w:val="center"/>
              <w:rPr>
                <w:sz w:val="18"/>
                <w:lang w:eastAsia="ko-KR"/>
              </w:rPr>
            </w:pPr>
            <w:r w:rsidRPr="000F3D4A">
              <w:rPr>
                <w:sz w:val="18"/>
                <w:lang w:eastAsia="ko-KR"/>
              </w:rPr>
              <w:t>1.2</w:t>
            </w:r>
          </w:p>
        </w:tc>
        <w:tc>
          <w:tcPr>
            <w:tcW w:w="1644" w:type="dxa"/>
          </w:tcPr>
          <w:p w:rsidR="00FA4EAB" w:rsidRPr="000F3D4A" w:rsidRDefault="00FA4EAB" w:rsidP="005003CD">
            <w:pPr>
              <w:pStyle w:val="TableStyle"/>
              <w:keepNext/>
              <w:jc w:val="center"/>
              <w:rPr>
                <w:sz w:val="18"/>
                <w:lang w:eastAsia="ko-KR"/>
              </w:rPr>
            </w:pPr>
            <w:r>
              <w:rPr>
                <w:sz w:val="18"/>
                <w:lang w:eastAsia="ko-KR"/>
              </w:rPr>
              <w:t>1.5</w:t>
            </w:r>
          </w:p>
        </w:tc>
      </w:tr>
      <w:tr w:rsidR="00FA4EAB" w:rsidRPr="00F5618A" w:rsidTr="002F3CEC">
        <w:tc>
          <w:tcPr>
            <w:tcW w:w="1055" w:type="dxa"/>
            <w:vMerge/>
          </w:tcPr>
          <w:p w:rsidR="00FA4EAB" w:rsidRPr="00036A65" w:rsidRDefault="00FA4EAB" w:rsidP="005003CD">
            <w:pPr>
              <w:pStyle w:val="TableStyle"/>
              <w:keepNext/>
              <w:jc w:val="center"/>
              <w:rPr>
                <w:sz w:val="18"/>
                <w:lang w:eastAsia="ko-KR"/>
              </w:rPr>
            </w:pPr>
          </w:p>
        </w:tc>
        <w:tc>
          <w:tcPr>
            <w:tcW w:w="2126" w:type="dxa"/>
          </w:tcPr>
          <w:p w:rsidR="00FA4EAB" w:rsidRDefault="00FA4EAB" w:rsidP="005003CD">
            <w:pPr>
              <w:pStyle w:val="TableStyle"/>
              <w:keepNext/>
              <w:jc w:val="center"/>
              <w:rPr>
                <w:sz w:val="18"/>
                <w:lang w:eastAsia="ko-KR"/>
              </w:rPr>
            </w:pPr>
            <w:r>
              <w:rPr>
                <w:sz w:val="18"/>
                <w:lang w:eastAsia="ko-KR"/>
              </w:rPr>
              <w:t xml:space="preserve">Scenario 2, </w:t>
            </w:r>
            <w:r w:rsidRPr="00036A65">
              <w:rPr>
                <w:sz w:val="18"/>
                <w:lang w:eastAsia="ko-KR"/>
              </w:rPr>
              <w:t>corr. 0.</w:t>
            </w:r>
            <w:r>
              <w:rPr>
                <w:sz w:val="18"/>
                <w:lang w:eastAsia="ko-KR"/>
              </w:rPr>
              <w:t>50</w:t>
            </w:r>
          </w:p>
        </w:tc>
        <w:tc>
          <w:tcPr>
            <w:tcW w:w="1568" w:type="dxa"/>
          </w:tcPr>
          <w:p w:rsidR="00FA4EAB" w:rsidRPr="000F3D4A" w:rsidRDefault="00FA4EAB" w:rsidP="005003CD">
            <w:pPr>
              <w:pStyle w:val="TableStyle"/>
              <w:keepNext/>
              <w:jc w:val="center"/>
              <w:rPr>
                <w:sz w:val="18"/>
                <w:lang w:eastAsia="ko-KR"/>
              </w:rPr>
            </w:pPr>
            <w:r w:rsidRPr="000F3D4A">
              <w:rPr>
                <w:sz w:val="18"/>
                <w:lang w:eastAsia="ko-KR"/>
              </w:rPr>
              <w:t>1.3</w:t>
            </w:r>
          </w:p>
        </w:tc>
        <w:tc>
          <w:tcPr>
            <w:tcW w:w="1644" w:type="dxa"/>
          </w:tcPr>
          <w:p w:rsidR="00FA4EAB" w:rsidRPr="000F3D4A" w:rsidRDefault="00FA4EAB" w:rsidP="005003CD">
            <w:pPr>
              <w:pStyle w:val="TableStyle"/>
              <w:keepNext/>
              <w:jc w:val="center"/>
              <w:rPr>
                <w:sz w:val="18"/>
                <w:lang w:eastAsia="ko-KR"/>
              </w:rPr>
            </w:pPr>
            <w:r>
              <w:rPr>
                <w:sz w:val="18"/>
                <w:lang w:eastAsia="ko-KR"/>
              </w:rPr>
              <w:t>1.5</w:t>
            </w:r>
          </w:p>
        </w:tc>
      </w:tr>
      <w:tr w:rsidR="00FA4EAB" w:rsidRPr="00F5618A" w:rsidTr="002F3CEC">
        <w:tc>
          <w:tcPr>
            <w:tcW w:w="1055" w:type="dxa"/>
            <w:vMerge/>
          </w:tcPr>
          <w:p w:rsidR="00FA4EAB" w:rsidRPr="00036A65" w:rsidRDefault="00FA4EAB" w:rsidP="005003CD">
            <w:pPr>
              <w:pStyle w:val="TableStyle"/>
              <w:jc w:val="center"/>
              <w:rPr>
                <w:sz w:val="18"/>
                <w:lang w:eastAsia="ko-KR"/>
              </w:rPr>
            </w:pPr>
          </w:p>
        </w:tc>
        <w:tc>
          <w:tcPr>
            <w:tcW w:w="2126" w:type="dxa"/>
          </w:tcPr>
          <w:p w:rsidR="00FA4EAB" w:rsidRPr="00036A65" w:rsidRDefault="00FA4EAB" w:rsidP="005003CD">
            <w:pPr>
              <w:pStyle w:val="TableStyle"/>
              <w:jc w:val="center"/>
              <w:rPr>
                <w:sz w:val="18"/>
                <w:lang w:eastAsia="ko-KR"/>
              </w:rPr>
            </w:pPr>
            <w:r>
              <w:rPr>
                <w:sz w:val="18"/>
                <w:lang w:eastAsia="ko-KR"/>
              </w:rPr>
              <w:t xml:space="preserve">Scenario 2, </w:t>
            </w:r>
            <w:r w:rsidRPr="00036A65">
              <w:rPr>
                <w:sz w:val="18"/>
                <w:lang w:eastAsia="ko-KR"/>
              </w:rPr>
              <w:t>corr. 0.75</w:t>
            </w:r>
          </w:p>
        </w:tc>
        <w:tc>
          <w:tcPr>
            <w:tcW w:w="1568" w:type="dxa"/>
          </w:tcPr>
          <w:p w:rsidR="00FA4EAB" w:rsidRPr="000F3D4A" w:rsidRDefault="00FA4EAB" w:rsidP="005003CD">
            <w:pPr>
              <w:pStyle w:val="TableStyle"/>
              <w:jc w:val="center"/>
              <w:rPr>
                <w:sz w:val="18"/>
                <w:lang w:eastAsia="ko-KR"/>
              </w:rPr>
            </w:pPr>
            <w:r w:rsidRPr="000F3D4A">
              <w:rPr>
                <w:sz w:val="18"/>
                <w:lang w:eastAsia="ko-KR"/>
              </w:rPr>
              <w:t>1.5</w:t>
            </w:r>
          </w:p>
        </w:tc>
        <w:tc>
          <w:tcPr>
            <w:tcW w:w="1644" w:type="dxa"/>
          </w:tcPr>
          <w:p w:rsidR="00FA4EAB" w:rsidRPr="000F3D4A" w:rsidRDefault="00FA4EAB" w:rsidP="005003CD">
            <w:pPr>
              <w:pStyle w:val="TableStyle"/>
              <w:jc w:val="center"/>
              <w:rPr>
                <w:sz w:val="18"/>
                <w:lang w:eastAsia="ko-KR"/>
              </w:rPr>
            </w:pPr>
            <w:r>
              <w:rPr>
                <w:sz w:val="18"/>
                <w:lang w:eastAsia="ko-KR"/>
              </w:rPr>
              <w:t>2.0</w:t>
            </w:r>
          </w:p>
        </w:tc>
      </w:tr>
    </w:tbl>
    <w:p w:rsidR="002F3CEC" w:rsidRDefault="002F3CEC" w:rsidP="002F3CEC"/>
    <w:p w:rsidR="00EF2400" w:rsidRPr="003C53FA" w:rsidRDefault="00EF2400" w:rsidP="002F3CEC">
      <w:r w:rsidRPr="003C53FA">
        <w:t>As expected, there is an increase in resource utilization, but still the levels are moderate.</w:t>
      </w:r>
    </w:p>
    <w:p w:rsidR="000F1EDB" w:rsidRPr="003C53FA" w:rsidRDefault="00520114" w:rsidP="000F1EDB">
      <w:r w:rsidRPr="003C53FA">
        <w:t xml:space="preserve">The </w:t>
      </w:r>
      <w:r w:rsidR="000A1744" w:rsidRPr="003C53FA">
        <w:t>total amount of failed attempts</w:t>
      </w:r>
      <w:r w:rsidRPr="003C53FA">
        <w:t xml:space="preserve"> is still kept at low levels, &lt;</w:t>
      </w:r>
      <w:r w:rsidR="000A1744" w:rsidRPr="003C53FA">
        <w:t xml:space="preserve"> </w:t>
      </w:r>
      <w:r w:rsidR="00D06B5A" w:rsidRPr="003C53FA">
        <w:t>0.2</w:t>
      </w:r>
      <w:r w:rsidR="000A1744" w:rsidRPr="003C53FA">
        <w:t xml:space="preserve"> %. </w:t>
      </w:r>
    </w:p>
    <w:p w:rsidR="00520114" w:rsidRPr="003C53FA" w:rsidRDefault="001F19F5" w:rsidP="000F1EDB">
      <w:r w:rsidRPr="003C53FA">
        <w:lastRenderedPageBreak/>
        <w:t xml:space="preserve">The random access delay distribution is shown in </w:t>
      </w:r>
      <w:r>
        <w:fldChar w:fldCharType="begin"/>
      </w:r>
      <w:r w:rsidRPr="003C53FA">
        <w:instrText xml:space="preserve"> REF _Ref423298784 \h </w:instrText>
      </w:r>
      <w:r>
        <w:fldChar w:fldCharType="separate"/>
      </w:r>
      <w:r w:rsidRPr="003C53FA">
        <w:t xml:space="preserve">Figure </w:t>
      </w:r>
      <w:r w:rsidRPr="003C53FA">
        <w:rPr>
          <w:noProof/>
        </w:rPr>
        <w:t>1</w:t>
      </w:r>
      <w:r>
        <w:fldChar w:fldCharType="end"/>
      </w:r>
      <w:r w:rsidRPr="003C53FA">
        <w:t>.</w:t>
      </w:r>
    </w:p>
    <w:p w:rsidR="001F19F5" w:rsidRDefault="00B06C17" w:rsidP="001F19F5">
      <w:pPr>
        <w:jc w:val="center"/>
      </w:pPr>
      <w:r>
        <w:rPr>
          <w:noProof/>
        </w:rPr>
        <w:drawing>
          <wp:inline distT="0" distB="0" distL="0" distR="0" wp14:anchorId="6B8F5E89" wp14:editId="762AA5E0">
            <wp:extent cx="4400550" cy="2932103"/>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AN_Ad_Hoc_3_Case_4_delay_CDF.png"/>
                    <pic:cNvPicPr/>
                  </pic:nvPicPr>
                  <pic:blipFill>
                    <a:blip r:embed="rId9">
                      <a:extLst>
                        <a:ext uri="{28A0092B-C50C-407E-A947-70E740481C1C}">
                          <a14:useLocalDpi xmlns:a14="http://schemas.microsoft.com/office/drawing/2010/main" val="0"/>
                        </a:ext>
                      </a:extLst>
                    </a:blip>
                    <a:stretch>
                      <a:fillRect/>
                    </a:stretch>
                  </pic:blipFill>
                  <pic:spPr>
                    <a:xfrm>
                      <a:off x="0" y="0"/>
                      <a:ext cx="4403747" cy="2934234"/>
                    </a:xfrm>
                    <a:prstGeom prst="rect">
                      <a:avLst/>
                    </a:prstGeom>
                  </pic:spPr>
                </pic:pic>
              </a:graphicData>
            </a:graphic>
          </wp:inline>
        </w:drawing>
      </w:r>
    </w:p>
    <w:p w:rsidR="001F19F5" w:rsidRPr="000F1EDB" w:rsidRDefault="001F19F5" w:rsidP="001F19F5">
      <w:pPr>
        <w:pStyle w:val="Caption"/>
      </w:pPr>
      <w:bookmarkStart w:id="7" w:name="_Ref423298784"/>
      <w:r>
        <w:t xml:space="preserve">Figure </w:t>
      </w:r>
      <w:r>
        <w:fldChar w:fldCharType="begin"/>
      </w:r>
      <w:r>
        <w:instrText xml:space="preserve"> SEQ Figure \* ARABIC </w:instrText>
      </w:r>
      <w:r>
        <w:fldChar w:fldCharType="separate"/>
      </w:r>
      <w:r>
        <w:rPr>
          <w:noProof/>
        </w:rPr>
        <w:t>1</w:t>
      </w:r>
      <w:r>
        <w:fldChar w:fldCharType="end"/>
      </w:r>
      <w:bookmarkEnd w:id="7"/>
      <w:r>
        <w:t>. Random access delay distribution</w:t>
      </w:r>
    </w:p>
    <w:p w:rsidR="00F206BC" w:rsidRDefault="00F206BC" w:rsidP="00F206BC">
      <w:pPr>
        <w:pStyle w:val="Heading1"/>
      </w:pPr>
      <w:r>
        <w:t>Conclusion</w:t>
      </w:r>
    </w:p>
    <w:p w:rsidR="004D44DB" w:rsidRPr="003C53FA" w:rsidRDefault="0013188C" w:rsidP="0013188C">
      <w:pPr>
        <w:pStyle w:val="BodyText"/>
      </w:pPr>
      <w:r w:rsidRPr="003C53FA">
        <w:t xml:space="preserve">The paper has provided some responses to the contribution in </w:t>
      </w:r>
      <w:r>
        <w:fldChar w:fldCharType="begin"/>
      </w:r>
      <w:r w:rsidRPr="003C53FA">
        <w:instrText xml:space="preserve"> REF _Ref423118020 \r \h  \* MERGEFORMAT </w:instrText>
      </w:r>
      <w:r>
        <w:fldChar w:fldCharType="separate"/>
      </w:r>
      <w:r w:rsidRPr="003C53FA">
        <w:t>[3]</w:t>
      </w:r>
      <w:r>
        <w:fldChar w:fldCharType="end"/>
      </w:r>
      <w:r w:rsidRPr="003C53FA">
        <w:t xml:space="preserve"> with differentiating views in some of the topics addressed, and references have been provided where most of the aspects mentioned have already been covered.</w:t>
      </w:r>
    </w:p>
    <w:p w:rsidR="0013188C" w:rsidRPr="003C53FA" w:rsidRDefault="0013188C" w:rsidP="0013188C">
      <w:pPr>
        <w:pStyle w:val="BodyText"/>
      </w:pPr>
      <w:r w:rsidRPr="003C53FA">
        <w:t xml:space="preserve">Furthermore, a performance evaluation according to the TR framework for all UL channels have been performed, showing that even if coherency is not assumed between non-contiguous TS, the extended coverage achievable with EC-GSM is still at 163.6 </w:t>
      </w:r>
      <w:proofErr w:type="spellStart"/>
      <w:r w:rsidRPr="003C53FA">
        <w:t>dB.</w:t>
      </w:r>
      <w:proofErr w:type="spellEnd"/>
    </w:p>
    <w:p w:rsidR="00E17DDB" w:rsidRDefault="00E17DDB" w:rsidP="00E17DDB">
      <w:pPr>
        <w:pStyle w:val="Heading1"/>
      </w:pPr>
      <w:r>
        <w:t>References</w:t>
      </w:r>
    </w:p>
    <w:bookmarkStart w:id="8" w:name="_Ref397674406"/>
    <w:bookmarkStart w:id="9" w:name="_Ref391121529"/>
    <w:p w:rsidR="002A1B11" w:rsidRDefault="00E26C49" w:rsidP="00E26C49">
      <w:pPr>
        <w:pStyle w:val="Reference"/>
      </w:pPr>
      <w:r w:rsidRPr="0082321A">
        <w:fldChar w:fldCharType="begin"/>
      </w:r>
      <w:r w:rsidRPr="003C53FA">
        <w:instrText xml:space="preserve"> HYPERLINK "ftp://www.3gpp.org/tsg_geran/TSG_GERAN/GERAN_62_Valencia/Docs/GP-140421.zip" </w:instrText>
      </w:r>
      <w:r w:rsidRPr="0082321A">
        <w:fldChar w:fldCharType="separate"/>
      </w:r>
      <w:r w:rsidRPr="003C53FA">
        <w:rPr>
          <w:rStyle w:val="Hyperlink"/>
        </w:rPr>
        <w:t>GP-140421</w:t>
      </w:r>
      <w:r w:rsidRPr="0082321A">
        <w:fldChar w:fldCharType="end"/>
      </w:r>
      <w:r w:rsidRPr="003C53FA">
        <w:t>, “New Study Item on Cellular System Support for Ultra Low Complexity and Low Throughput Internet of Things (</w:t>
      </w:r>
      <w:proofErr w:type="spellStart"/>
      <w:r w:rsidRPr="003C53FA">
        <w:t>FS_IoT_LC</w:t>
      </w:r>
      <w:proofErr w:type="spellEnd"/>
      <w:r w:rsidRPr="003C53FA">
        <w:t xml:space="preserve">) (revision of GP-140418)”, source VODAFONE Group Plc. </w:t>
      </w:r>
      <w:r w:rsidRPr="0082321A">
        <w:t>GERAN#62</w:t>
      </w:r>
      <w:bookmarkEnd w:id="8"/>
      <w:r w:rsidRPr="0082321A">
        <w:t>.</w:t>
      </w:r>
      <w:bookmarkEnd w:id="9"/>
    </w:p>
    <w:p w:rsidR="00896C2E" w:rsidRPr="00421085" w:rsidRDefault="00896C2E" w:rsidP="00896C2E">
      <w:pPr>
        <w:pStyle w:val="Reference"/>
      </w:pPr>
      <w:bookmarkStart w:id="10" w:name="_Ref422591235"/>
      <w:r w:rsidRPr="00421085">
        <w:t>3GPP TR 45.820 V1.3.1</w:t>
      </w:r>
      <w:bookmarkEnd w:id="10"/>
    </w:p>
    <w:bookmarkStart w:id="11" w:name="_Ref422846265"/>
    <w:bookmarkStart w:id="12" w:name="_Ref423118020"/>
    <w:p w:rsidR="00BF4D66" w:rsidRPr="003C53FA" w:rsidRDefault="007F4119" w:rsidP="00A55443">
      <w:pPr>
        <w:pStyle w:val="Reference"/>
      </w:pPr>
      <w:r>
        <w:rPr>
          <w:rFonts w:cs="Arial"/>
        </w:rPr>
        <w:fldChar w:fldCharType="begin"/>
      </w:r>
      <w:r w:rsidRPr="003C53FA">
        <w:rPr>
          <w:rFonts w:cs="Arial"/>
        </w:rPr>
        <w:instrText xml:space="preserve"> HYPERLINK "ftp://www.3gpp.org/tsg_geran/TSG_GERAN/AD-HOCs/Ad-Hoc_GERAN1-GERAN2_CIoT/Docs/GPC150511.zip" </w:instrText>
      </w:r>
      <w:r>
        <w:rPr>
          <w:rFonts w:cs="Arial"/>
        </w:rPr>
        <w:fldChar w:fldCharType="separate"/>
      </w:r>
      <w:r w:rsidRPr="003C53FA">
        <w:rPr>
          <w:rStyle w:val="Hyperlink"/>
          <w:rFonts w:cs="Arial"/>
        </w:rPr>
        <w:t>GPC150511</w:t>
      </w:r>
      <w:r>
        <w:rPr>
          <w:rFonts w:cs="Arial"/>
        </w:rPr>
        <w:fldChar w:fldCharType="end"/>
      </w:r>
      <w:r w:rsidR="00A55443" w:rsidRPr="003C53FA">
        <w:rPr>
          <w:rFonts w:cs="Arial"/>
        </w:rPr>
        <w:t xml:space="preserve">, “EC-GSM frequency tracking and phase requirement challenges”, source Qualcomm Incorporated, </w:t>
      </w:r>
      <w:proofErr w:type="spellStart"/>
      <w:r w:rsidR="00A55443" w:rsidRPr="003C53FA">
        <w:rPr>
          <w:rFonts w:cs="Arial"/>
        </w:rPr>
        <w:t>Neul</w:t>
      </w:r>
      <w:proofErr w:type="spellEnd"/>
      <w:r w:rsidR="00A55443" w:rsidRPr="003C53FA">
        <w:rPr>
          <w:rFonts w:cs="Arial"/>
        </w:rPr>
        <w:t xml:space="preserve"> Limited, Huawei Technologies Co., Ltd., </w:t>
      </w:r>
      <w:proofErr w:type="spellStart"/>
      <w:r w:rsidR="00A55443" w:rsidRPr="003C53FA">
        <w:rPr>
          <w:rFonts w:cs="Arial"/>
        </w:rPr>
        <w:t>HiSilicon</w:t>
      </w:r>
      <w:proofErr w:type="spellEnd"/>
      <w:r w:rsidR="00A55443" w:rsidRPr="003C53FA">
        <w:rPr>
          <w:rFonts w:cs="Arial"/>
        </w:rPr>
        <w:t xml:space="preserve"> Technologies Co. Ltd, u-</w:t>
      </w:r>
      <w:proofErr w:type="spellStart"/>
      <w:r w:rsidR="00A55443" w:rsidRPr="003C53FA">
        <w:rPr>
          <w:rFonts w:cs="Arial"/>
        </w:rPr>
        <w:t>blox</w:t>
      </w:r>
      <w:proofErr w:type="spellEnd"/>
      <w:r w:rsidR="00A55443" w:rsidRPr="003C53FA">
        <w:rPr>
          <w:rFonts w:cs="Arial"/>
        </w:rPr>
        <w:t xml:space="preserve"> AG</w:t>
      </w:r>
      <w:r w:rsidR="003D790E" w:rsidRPr="003C53FA">
        <w:t>.</w:t>
      </w:r>
      <w:bookmarkEnd w:id="11"/>
      <w:r w:rsidR="00A55443" w:rsidRPr="003C53FA">
        <w:t xml:space="preserve"> GERAN Ad Hoc#3 on </w:t>
      </w:r>
      <w:proofErr w:type="spellStart"/>
      <w:r w:rsidR="00A55443" w:rsidRPr="003C53FA">
        <w:t>FS_IoT_LC</w:t>
      </w:r>
      <w:proofErr w:type="spellEnd"/>
      <w:r w:rsidR="00A55443" w:rsidRPr="003C53FA">
        <w:t>.</w:t>
      </w:r>
      <w:bookmarkEnd w:id="12"/>
    </w:p>
    <w:bookmarkStart w:id="13" w:name="_Ref423118004"/>
    <w:p w:rsidR="00A55443" w:rsidRPr="003C53FA" w:rsidRDefault="00904C40" w:rsidP="00904C40">
      <w:pPr>
        <w:pStyle w:val="Reference"/>
      </w:pPr>
      <w:r>
        <w:fldChar w:fldCharType="begin"/>
      </w:r>
      <w:r w:rsidRPr="003C53FA">
        <w:instrText xml:space="preserve"> HYPERLINK "ftp://www.3gpp.org/tsg_geran/TSG_GERAN/AD-HOCs/Ad-Hoc_GERAN1-GERAN2_CIoT/Docs/GPC150500.zip" </w:instrText>
      </w:r>
      <w:r>
        <w:fldChar w:fldCharType="separate"/>
      </w:r>
      <w:r w:rsidRPr="003C53FA">
        <w:rPr>
          <w:rStyle w:val="Hyperlink"/>
        </w:rPr>
        <w:t>GPC150500</w:t>
      </w:r>
      <w:r>
        <w:fldChar w:fldCharType="end"/>
      </w:r>
      <w:r w:rsidRPr="003C53FA">
        <w:t xml:space="preserve">, “EC-GSM, Coherent transmission and reception (update of GPC150434)”, source Ericsson LM, Intel, </w:t>
      </w:r>
      <w:proofErr w:type="spellStart"/>
      <w:r w:rsidRPr="003C53FA">
        <w:t>MediaTek</w:t>
      </w:r>
      <w:proofErr w:type="spellEnd"/>
      <w:r w:rsidRPr="003C53FA">
        <w:t xml:space="preserve"> Inc.</w:t>
      </w:r>
      <w:bookmarkEnd w:id="13"/>
    </w:p>
    <w:bookmarkStart w:id="14" w:name="_Ref422845993"/>
    <w:bookmarkStart w:id="15" w:name="_Ref422846466"/>
    <w:p w:rsidR="000C43D3" w:rsidRPr="006A27F8" w:rsidRDefault="000C43D3" w:rsidP="000C43D3">
      <w:pPr>
        <w:pStyle w:val="Reference"/>
      </w:pPr>
      <w:r w:rsidRPr="00421085">
        <w:rPr>
          <w:rFonts w:cs="Arial"/>
        </w:rPr>
        <w:fldChar w:fldCharType="begin"/>
      </w:r>
      <w:r w:rsidRPr="003C53FA">
        <w:rPr>
          <w:rFonts w:cs="Arial"/>
        </w:rPr>
        <w:instrText xml:space="preserve"> HYPERLINK "ftp://www.3gpp.org/tsg_geran/TSG_GERAN/GERAN_66_Vilnius/Docs/GP-150642.zip" </w:instrText>
      </w:r>
      <w:r w:rsidRPr="00421085">
        <w:rPr>
          <w:rFonts w:cs="Arial"/>
        </w:rPr>
        <w:fldChar w:fldCharType="separate"/>
      </w:r>
      <w:r w:rsidRPr="003C53FA">
        <w:rPr>
          <w:rStyle w:val="Hyperlink"/>
          <w:rFonts w:cs="Arial"/>
        </w:rPr>
        <w:t>GP-150642</w:t>
      </w:r>
      <w:r w:rsidRPr="00421085">
        <w:rPr>
          <w:rFonts w:cs="Arial"/>
        </w:rPr>
        <w:fldChar w:fldCharType="end"/>
      </w:r>
      <w:r w:rsidRPr="003C53FA">
        <w:rPr>
          <w:rStyle w:val="Hyperlink"/>
          <w:rFonts w:cs="Arial"/>
          <w:color w:val="auto"/>
          <w:u w:val="none"/>
        </w:rPr>
        <w:t>, “</w:t>
      </w:r>
      <w:proofErr w:type="spellStart"/>
      <w:r w:rsidRPr="003C53FA">
        <w:rPr>
          <w:rFonts w:cs="Arial"/>
        </w:rPr>
        <w:t>pCR</w:t>
      </w:r>
      <w:proofErr w:type="spellEnd"/>
      <w:r w:rsidRPr="003C53FA">
        <w:rPr>
          <w:rFonts w:cs="Arial"/>
        </w:rPr>
        <w:t xml:space="preserve"> to 45.820: EC-GSM, Performance evaluation - Coverage improvement target”, source Ericsson LM. </w:t>
      </w:r>
      <w:r w:rsidRPr="006A27F8">
        <w:rPr>
          <w:rFonts w:cs="Arial"/>
        </w:rPr>
        <w:t>GERAN</w:t>
      </w:r>
      <w:bookmarkEnd w:id="14"/>
      <w:r w:rsidRPr="006A27F8">
        <w:rPr>
          <w:rFonts w:cs="Arial"/>
        </w:rPr>
        <w:t>#66.</w:t>
      </w:r>
      <w:bookmarkEnd w:id="15"/>
    </w:p>
    <w:bookmarkStart w:id="16" w:name="_Ref422846165"/>
    <w:p w:rsidR="000C43D3" w:rsidRPr="006A27F8" w:rsidRDefault="000C43D3" w:rsidP="000C43D3">
      <w:pPr>
        <w:pStyle w:val="Reference"/>
      </w:pPr>
      <w:r w:rsidRPr="006A27F8">
        <w:lastRenderedPageBreak/>
        <w:fldChar w:fldCharType="begin"/>
      </w:r>
      <w:r w:rsidRPr="003C53FA">
        <w:instrText xml:space="preserve"> HYPERLINK "ftp://www.3gpp.org/tsg_geran/TSG_GERAN/GERAN_66_Vilnius/Docs/GP-150419.zip" </w:instrText>
      </w:r>
      <w:r w:rsidRPr="006A27F8">
        <w:fldChar w:fldCharType="separate"/>
      </w:r>
      <w:r w:rsidRPr="003C53FA">
        <w:rPr>
          <w:rStyle w:val="Hyperlink"/>
        </w:rPr>
        <w:t>GP-150419</w:t>
      </w:r>
      <w:r w:rsidRPr="006A27F8">
        <w:fldChar w:fldCharType="end"/>
      </w:r>
      <w:r w:rsidRPr="003C53FA">
        <w:t xml:space="preserve">, “EC-GSM, Throughput, delay and resource analysis”, source Ericsson LM. </w:t>
      </w:r>
      <w:r w:rsidRPr="006A27F8">
        <w:t>GERAN#66.</w:t>
      </w:r>
      <w:bookmarkEnd w:id="16"/>
    </w:p>
    <w:bookmarkStart w:id="17" w:name="_Ref423121141"/>
    <w:p w:rsidR="000C43D3" w:rsidRPr="003C53FA" w:rsidRDefault="00537CD8" w:rsidP="00537CD8">
      <w:pPr>
        <w:pStyle w:val="Reference"/>
      </w:pPr>
      <w:r w:rsidRPr="006A27F8">
        <w:fldChar w:fldCharType="begin"/>
      </w:r>
      <w:r w:rsidRPr="003C53FA">
        <w:instrText xml:space="preserve"> HYPERLINK "ftp://www.3gpp.org/tsg_geran/TSG_GERAN/AD-HOCs/Ad-Hoc_GERAN1-GERAN2_CIoT/Docs/GPC150442.zip" </w:instrText>
      </w:r>
      <w:r w:rsidRPr="006A27F8">
        <w:fldChar w:fldCharType="separate"/>
      </w:r>
      <w:r w:rsidRPr="003C53FA">
        <w:rPr>
          <w:rStyle w:val="Hyperlink"/>
          <w:rFonts w:cs="Arial"/>
        </w:rPr>
        <w:t>GPC150442</w:t>
      </w:r>
      <w:r w:rsidRPr="006A27F8">
        <w:fldChar w:fldCharType="end"/>
      </w:r>
      <w:r w:rsidRPr="003C53FA">
        <w:t>, “</w:t>
      </w:r>
      <w:r w:rsidRPr="003C53FA">
        <w:rPr>
          <w:rFonts w:cs="Arial"/>
        </w:rPr>
        <w:t>EC-GSM, Random access system capacity evaluation (update of GP-150433)</w:t>
      </w:r>
      <w:r w:rsidRPr="003C53FA">
        <w:t xml:space="preserve">”, source </w:t>
      </w:r>
      <w:r w:rsidRPr="003C53FA">
        <w:rPr>
          <w:rFonts w:cs="Arial"/>
        </w:rPr>
        <w:t>Ericsson LM.</w:t>
      </w:r>
      <w:bookmarkEnd w:id="17"/>
    </w:p>
    <w:bookmarkStart w:id="18" w:name="_Ref423299141"/>
    <w:p w:rsidR="00B577C6" w:rsidRPr="006A27F8" w:rsidRDefault="00B577C6" w:rsidP="00B577C6">
      <w:pPr>
        <w:pStyle w:val="Reference"/>
      </w:pPr>
      <w:r w:rsidRPr="006A27F8">
        <w:rPr>
          <w:rFonts w:cs="Arial"/>
        </w:rPr>
        <w:fldChar w:fldCharType="begin"/>
      </w:r>
      <w:r w:rsidRPr="003C53FA">
        <w:rPr>
          <w:rFonts w:cs="Arial"/>
        </w:rPr>
        <w:instrText xml:space="preserve"> HYPERLINK "ftp://www.3gpp.org/tsg_geran/TSG_GERAN/AD-HOCs/Ad-Hoc_GERAN1-GERAN2_CIoT/Docs/GPC150444.zip" </w:instrText>
      </w:r>
      <w:r w:rsidRPr="006A27F8">
        <w:rPr>
          <w:rFonts w:cs="Arial"/>
        </w:rPr>
        <w:fldChar w:fldCharType="separate"/>
      </w:r>
      <w:r w:rsidRPr="003C53FA">
        <w:rPr>
          <w:rStyle w:val="Hyperlink"/>
          <w:rFonts w:cs="Arial"/>
        </w:rPr>
        <w:t>GPC150444</w:t>
      </w:r>
      <w:r w:rsidRPr="006A27F8">
        <w:rPr>
          <w:rFonts w:cs="Arial"/>
        </w:rPr>
        <w:fldChar w:fldCharType="end"/>
      </w:r>
      <w:r w:rsidRPr="003C53FA">
        <w:rPr>
          <w:rFonts w:cs="Arial"/>
        </w:rPr>
        <w:t xml:space="preserve">, “EC-GSM, CCCH DL performance”, source Ericsson LM. </w:t>
      </w:r>
      <w:r w:rsidRPr="006A27F8">
        <w:rPr>
          <w:rFonts w:cs="Arial"/>
        </w:rPr>
        <w:t>GERAN Ad Hoc #3 on FS_IoT_LC</w:t>
      </w:r>
      <w:bookmarkEnd w:id="18"/>
    </w:p>
    <w:bookmarkStart w:id="19" w:name="_Ref423299383"/>
    <w:p w:rsidR="000562BC" w:rsidRPr="008555CD" w:rsidRDefault="000562BC" w:rsidP="00B577C6">
      <w:pPr>
        <w:pStyle w:val="Reference"/>
      </w:pPr>
      <w:r w:rsidRPr="006A27F8">
        <w:rPr>
          <w:rFonts w:cs="Arial"/>
        </w:rPr>
        <w:fldChar w:fldCharType="begin"/>
      </w:r>
      <w:r w:rsidRPr="003C53FA">
        <w:rPr>
          <w:rFonts w:cs="Arial"/>
        </w:rPr>
        <w:instrText xml:space="preserve"> HYPERLINK "ftp://www.3gpp.org/tsg_geran/TSG_GERAN/GERAN_63_Ljubljana/Docs/GP-140609.zip" </w:instrText>
      </w:r>
      <w:r w:rsidRPr="006A27F8">
        <w:rPr>
          <w:rFonts w:cs="Arial"/>
        </w:rPr>
        <w:fldChar w:fldCharType="separate"/>
      </w:r>
      <w:r w:rsidRPr="003C53FA">
        <w:rPr>
          <w:rStyle w:val="Hyperlink"/>
          <w:rFonts w:cs="Arial"/>
        </w:rPr>
        <w:t>GP-140609</w:t>
      </w:r>
      <w:r w:rsidRPr="006A27F8">
        <w:rPr>
          <w:rFonts w:cs="Arial"/>
        </w:rPr>
        <w:fldChar w:fldCharType="end"/>
      </w:r>
      <w:r w:rsidRPr="003C53FA">
        <w:rPr>
          <w:rFonts w:cs="Arial"/>
        </w:rPr>
        <w:t xml:space="preserve">, “GSM Evolution for cellular </w:t>
      </w:r>
      <w:proofErr w:type="spellStart"/>
      <w:r w:rsidRPr="003C53FA">
        <w:rPr>
          <w:rFonts w:cs="Arial"/>
        </w:rPr>
        <w:t>IoT</w:t>
      </w:r>
      <w:proofErr w:type="spellEnd"/>
      <w:r w:rsidRPr="003C53FA">
        <w:rPr>
          <w:rFonts w:cs="Arial"/>
        </w:rPr>
        <w:t xml:space="preserve"> – Increasing UL capacity “, source Ericsson LM. </w:t>
      </w:r>
      <w:r w:rsidRPr="006A27F8">
        <w:rPr>
          <w:rFonts w:cs="Arial"/>
        </w:rPr>
        <w:t>GERAN#63</w:t>
      </w:r>
      <w:bookmarkEnd w:id="19"/>
    </w:p>
    <w:bookmarkStart w:id="20" w:name="_Ref423299926"/>
    <w:p w:rsidR="008555CD" w:rsidRPr="00A54E05" w:rsidRDefault="008555CD" w:rsidP="008555CD">
      <w:pPr>
        <w:pStyle w:val="Reference"/>
      </w:pPr>
      <w:r>
        <w:rPr>
          <w:rFonts w:cs="Arial"/>
        </w:rPr>
        <w:fldChar w:fldCharType="begin"/>
      </w:r>
      <w:r w:rsidRPr="003C53FA">
        <w:rPr>
          <w:rFonts w:cs="Arial"/>
        </w:rPr>
        <w:instrText xml:space="preserve"> HYPERLINK "ftp://www.3gpp.org/tsg_geran/TSG_GERAN/GERAN_64_San_Francisco/Docs/GP-140883.zip" </w:instrText>
      </w:r>
      <w:r>
        <w:rPr>
          <w:rFonts w:cs="Arial"/>
        </w:rPr>
        <w:fldChar w:fldCharType="separate"/>
      </w:r>
      <w:r w:rsidRPr="003C53FA">
        <w:rPr>
          <w:rStyle w:val="Hyperlink"/>
          <w:rFonts w:cs="Arial"/>
        </w:rPr>
        <w:t>GP-140883</w:t>
      </w:r>
      <w:r>
        <w:rPr>
          <w:rFonts w:cs="Arial"/>
        </w:rPr>
        <w:fldChar w:fldCharType="end"/>
      </w:r>
      <w:r w:rsidRPr="003C53FA">
        <w:rPr>
          <w:rFonts w:cs="Arial"/>
        </w:rPr>
        <w:t xml:space="preserve">, “GSM Evolution for cellular </w:t>
      </w:r>
      <w:proofErr w:type="spellStart"/>
      <w:r w:rsidRPr="003C53FA">
        <w:rPr>
          <w:rFonts w:cs="Arial"/>
        </w:rPr>
        <w:t>IoT</w:t>
      </w:r>
      <w:proofErr w:type="spellEnd"/>
      <w:r w:rsidRPr="003C53FA">
        <w:rPr>
          <w:rFonts w:cs="Arial"/>
        </w:rPr>
        <w:t xml:space="preserve"> – Increasing UL capacity (update of GP-140609)”, </w:t>
      </w:r>
      <w:proofErr w:type="spellStart"/>
      <w:r w:rsidRPr="003C53FA">
        <w:rPr>
          <w:rFonts w:cs="Arial"/>
        </w:rPr>
        <w:t>soure</w:t>
      </w:r>
      <w:proofErr w:type="spellEnd"/>
      <w:r w:rsidRPr="003C53FA">
        <w:rPr>
          <w:rFonts w:cs="Arial"/>
        </w:rPr>
        <w:t xml:space="preserve"> Ericsson LM. </w:t>
      </w:r>
      <w:r>
        <w:rPr>
          <w:rFonts w:cs="Arial"/>
        </w:rPr>
        <w:t>GERAN#64</w:t>
      </w:r>
      <w:bookmarkEnd w:id="20"/>
    </w:p>
    <w:bookmarkStart w:id="21" w:name="_Ref423300009"/>
    <w:p w:rsidR="00A54E05" w:rsidRPr="00AE5330" w:rsidRDefault="00A54E05" w:rsidP="00A54E05">
      <w:pPr>
        <w:pStyle w:val="Reference"/>
      </w:pPr>
      <w:r>
        <w:rPr>
          <w:rFonts w:cs="Arial"/>
        </w:rPr>
        <w:fldChar w:fldCharType="begin"/>
      </w:r>
      <w:r w:rsidRPr="003C53FA">
        <w:rPr>
          <w:rFonts w:cs="Arial"/>
        </w:rPr>
        <w:instrText xml:space="preserve"> HYPERLINK "ftp://www.3gpp.org/tsg_geran/TSG_GERAN/GERAN_66_Vilnius/Docs/GP-150355.zip" </w:instrText>
      </w:r>
      <w:r>
        <w:rPr>
          <w:rFonts w:cs="Arial"/>
        </w:rPr>
        <w:fldChar w:fldCharType="separate"/>
      </w:r>
      <w:r w:rsidRPr="003C53FA">
        <w:rPr>
          <w:rStyle w:val="Hyperlink"/>
          <w:rFonts w:cs="Arial"/>
        </w:rPr>
        <w:t>GP-150355</w:t>
      </w:r>
      <w:r>
        <w:rPr>
          <w:rFonts w:cs="Arial"/>
        </w:rPr>
        <w:fldChar w:fldCharType="end"/>
      </w:r>
      <w:r w:rsidRPr="003C53FA">
        <w:rPr>
          <w:rFonts w:cs="Arial"/>
        </w:rPr>
        <w:t xml:space="preserve">, “EC-GSM, Overlaid CDMA for extended coverage”, source Ericsson LM. </w:t>
      </w:r>
      <w:r>
        <w:rPr>
          <w:rFonts w:cs="Arial"/>
        </w:rPr>
        <w:t>GERAN#66</w:t>
      </w:r>
      <w:bookmarkEnd w:id="21"/>
    </w:p>
    <w:bookmarkStart w:id="22" w:name="_Ref423300212"/>
    <w:p w:rsidR="00AE5330" w:rsidRPr="00AE5330" w:rsidRDefault="00AE5330" w:rsidP="00AE5330">
      <w:pPr>
        <w:pStyle w:val="Reference"/>
      </w:pPr>
      <w:r>
        <w:rPr>
          <w:rFonts w:cs="Arial"/>
        </w:rPr>
        <w:fldChar w:fldCharType="begin"/>
      </w:r>
      <w:r w:rsidRPr="003C53FA">
        <w:rPr>
          <w:rFonts w:cs="Arial"/>
        </w:rPr>
        <w:instrText xml:space="preserve"> HYPERLINK "ftp://www.3gpp.org/tsg_geran/TSG_GERAN/GERAN_65_Shanghai/Docs/GP-150208.zip" </w:instrText>
      </w:r>
      <w:r>
        <w:rPr>
          <w:rFonts w:cs="Arial"/>
        </w:rPr>
        <w:fldChar w:fldCharType="separate"/>
      </w:r>
      <w:r w:rsidRPr="003C53FA">
        <w:rPr>
          <w:rStyle w:val="Hyperlink"/>
          <w:rFonts w:cs="Arial"/>
        </w:rPr>
        <w:t>GP-150208</w:t>
      </w:r>
      <w:r>
        <w:rPr>
          <w:rFonts w:cs="Arial"/>
        </w:rPr>
        <w:fldChar w:fldCharType="end"/>
      </w:r>
      <w:r w:rsidRPr="003C53FA">
        <w:rPr>
          <w:rFonts w:cs="Arial"/>
        </w:rPr>
        <w:t xml:space="preserve">, “EC-GSM, EC-SCH design performance and mapping”, source Ericsson LM. </w:t>
      </w:r>
      <w:r>
        <w:rPr>
          <w:rFonts w:cs="Arial"/>
        </w:rPr>
        <w:t>GERAN#65</w:t>
      </w:r>
      <w:bookmarkEnd w:id="22"/>
    </w:p>
    <w:bookmarkStart w:id="23" w:name="_Ref423300216"/>
    <w:p w:rsidR="00AE5330" w:rsidRDefault="00D069E5" w:rsidP="00D069E5">
      <w:pPr>
        <w:pStyle w:val="Reference"/>
      </w:pPr>
      <w:r>
        <w:fldChar w:fldCharType="begin"/>
      </w:r>
      <w:r w:rsidRPr="003C53FA">
        <w:instrText xml:space="preserve"> HYPERLINK "ftp://www.3gpp.org/tsg_geran/TSG_GERAN/GERAN_66_Vilnius/Docs/GP-150406.zip" </w:instrText>
      </w:r>
      <w:r>
        <w:fldChar w:fldCharType="separate"/>
      </w:r>
      <w:r w:rsidRPr="003C53FA">
        <w:rPr>
          <w:rStyle w:val="Hyperlink"/>
        </w:rPr>
        <w:t>GP-150406</w:t>
      </w:r>
      <w:r>
        <w:fldChar w:fldCharType="end"/>
      </w:r>
      <w:r w:rsidRPr="003C53FA">
        <w:t xml:space="preserve">, “EC-GSM - Link-Level Performance of EC-SCH”, source Intel. </w:t>
      </w:r>
      <w:r>
        <w:t>GERAN#66.</w:t>
      </w:r>
      <w:bookmarkEnd w:id="23"/>
    </w:p>
    <w:bookmarkStart w:id="24" w:name="_Ref423306794"/>
    <w:p w:rsidR="000862E2" w:rsidRPr="00193F9E" w:rsidRDefault="000862E2" w:rsidP="000862E2">
      <w:pPr>
        <w:pStyle w:val="Reference"/>
      </w:pPr>
      <w:r>
        <w:fldChar w:fldCharType="begin"/>
      </w:r>
      <w:r w:rsidRPr="00286A29">
        <w:instrText>HYPERLINK "ftp://www.3gpp.org/tsg_geran/TSG_GERAN/GERAN_65_Shanghai/Docs/GP-150140.zip"</w:instrText>
      </w:r>
      <w:r>
        <w:fldChar w:fldCharType="separate"/>
      </w:r>
      <w:r>
        <w:rPr>
          <w:rStyle w:val="Hyperlink"/>
        </w:rPr>
        <w:t>GP-150140</w:t>
      </w:r>
      <w:r>
        <w:fldChar w:fldCharType="end"/>
      </w:r>
      <w:r w:rsidRPr="003C53FA">
        <w:t>, “</w:t>
      </w:r>
      <w:r w:rsidRPr="000862E2">
        <w:t>EC-GSM, Sensitivity to frequency offset</w:t>
      </w:r>
      <w:r w:rsidRPr="003C53FA">
        <w:t xml:space="preserve">”, source </w:t>
      </w:r>
      <w:r>
        <w:t>Ericsson LM</w:t>
      </w:r>
      <w:r w:rsidRPr="003C53FA">
        <w:t xml:space="preserve">. </w:t>
      </w:r>
      <w:r w:rsidRPr="000862E2">
        <w:t>GERAN#6</w:t>
      </w:r>
      <w:r>
        <w:t>5</w:t>
      </w:r>
      <w:r w:rsidRPr="00193F9E">
        <w:t>.</w:t>
      </w:r>
      <w:bookmarkEnd w:id="24"/>
    </w:p>
    <w:sectPr w:rsidR="000862E2" w:rsidRPr="00193F9E" w:rsidSect="002D4FA5">
      <w:headerReference w:type="default" r:id="rId10"/>
      <w:footerReference w:type="default" r:id="rId11"/>
      <w:headerReference w:type="first" r:id="rId12"/>
      <w:footerReference w:type="first" r:id="rId13"/>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07AD" w:rsidRDefault="00EE07AD">
      <w:r>
        <w:separator/>
      </w:r>
    </w:p>
  </w:endnote>
  <w:endnote w:type="continuationSeparator" w:id="0">
    <w:p w:rsidR="00EE07AD" w:rsidRDefault="00EE0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Vodafone Rg">
    <w:altName w:val="Franklin Gothic Medium Cond"/>
    <w:charset w:val="00"/>
    <w:family w:val="swiss"/>
    <w:pitch w:val="variable"/>
    <w:sig w:usb0="00000001"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382A1B">
      <w:rPr>
        <w:rStyle w:val="PageNumber"/>
        <w:noProof/>
      </w:rPr>
      <w:t>2</w:t>
    </w:r>
    <w:r>
      <w:rPr>
        <w:rStyle w:val="PageNumber"/>
      </w:rPr>
      <w:fldChar w:fldCharType="end"/>
    </w:r>
    <w:bookmarkStart w:id="2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382A1B">
      <w:rPr>
        <w:rStyle w:val="PageNumber"/>
        <w:noProof/>
      </w:rPr>
      <w:t>6</w:t>
    </w:r>
    <w:r>
      <w:rPr>
        <w:rStyle w:val="PageNumber"/>
      </w:rPr>
      <w:fldChar w:fldCharType="end"/>
    </w:r>
    <w:r>
      <w:rPr>
        <w:rStyle w:val="PageNumber"/>
      </w:rPr>
      <w:t>)</w:t>
    </w:r>
    <w:bookmarkEnd w:id="2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382A1B">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82A1B">
      <w:rPr>
        <w:rStyle w:val="PageNumber"/>
        <w:noProof/>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07AD" w:rsidRDefault="00EE07AD">
      <w:r>
        <w:separator/>
      </w:r>
    </w:p>
  </w:footnote>
  <w:footnote w:type="continuationSeparator" w:id="0">
    <w:p w:rsidR="00EE07AD" w:rsidRDefault="00EE07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3C53FA" w:rsidRDefault="00D505CA" w:rsidP="00EA60C1">
    <w:pPr>
      <w:pStyle w:val="Header"/>
    </w:pPr>
    <w:r w:rsidRPr="003C53FA">
      <w:t>3GPP TSG GERAN</w:t>
    </w:r>
    <w:r w:rsidR="004F3A18" w:rsidRPr="003C53FA">
      <w:t xml:space="preserve"> Ad Hoc#3 on </w:t>
    </w:r>
    <w:proofErr w:type="spellStart"/>
    <w:r w:rsidR="004F3A18" w:rsidRPr="003C53FA">
      <w:t>FS_IoT_LC</w:t>
    </w:r>
    <w:proofErr w:type="spellEnd"/>
    <w:r w:rsidR="004F3A18" w:rsidRPr="003C53FA">
      <w:tab/>
    </w:r>
    <w:r w:rsidR="004F3A18" w:rsidRPr="003C53FA">
      <w:tab/>
    </w:r>
    <w:proofErr w:type="spellStart"/>
    <w:r w:rsidR="004F3A18" w:rsidRPr="003C53FA">
      <w:t>Tdoc</w:t>
    </w:r>
    <w:proofErr w:type="spellEnd"/>
    <w:r w:rsidR="004F3A18" w:rsidRPr="003C53FA">
      <w:t xml:space="preserve"> GPC150</w:t>
    </w:r>
    <w:r w:rsidR="00286A29">
      <w:t>525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3C53FA" w:rsidRDefault="00D505CA" w:rsidP="0015360B">
    <w:pPr>
      <w:pStyle w:val="Header"/>
      <w:spacing w:after="0"/>
    </w:pPr>
    <w:r w:rsidRPr="003C53FA">
      <w:t>3GPP TSG GERAN</w:t>
    </w:r>
    <w:r w:rsidR="0044078E" w:rsidRPr="003C53FA">
      <w:t xml:space="preserve"> Ad Hoc #3 on </w:t>
    </w:r>
    <w:proofErr w:type="spellStart"/>
    <w:r w:rsidR="0044078E" w:rsidRPr="003C53FA">
      <w:t>FS_IoT_LC</w:t>
    </w:r>
    <w:proofErr w:type="spellEnd"/>
    <w:r w:rsidRPr="003C53FA">
      <w:tab/>
    </w:r>
    <w:r w:rsidRPr="003C53FA">
      <w:tab/>
    </w:r>
    <w:proofErr w:type="spellStart"/>
    <w:r w:rsidRPr="003C53FA">
      <w:t>Tdoc</w:t>
    </w:r>
    <w:proofErr w:type="spellEnd"/>
    <w:r w:rsidRPr="003C53FA">
      <w:t xml:space="preserve"> </w:t>
    </w:r>
    <w:r w:rsidR="00193F9E" w:rsidRPr="00193F9E">
      <w:t>GPC150525</w:t>
    </w:r>
  </w:p>
  <w:p w:rsidR="00D505CA" w:rsidRPr="00E26C49" w:rsidRDefault="0044078E" w:rsidP="0015360B">
    <w:pPr>
      <w:pStyle w:val="Header"/>
      <w:spacing w:after="0"/>
      <w:rPr>
        <w:lang w:val="it-IT"/>
      </w:rPr>
    </w:pPr>
    <w:r w:rsidRPr="00E26C49">
      <w:rPr>
        <w:lang w:val="it-IT"/>
      </w:rPr>
      <w:t>Kista, Stockholm, Sweden</w:t>
    </w:r>
    <w:r w:rsidR="00D505CA" w:rsidRPr="00E26C49">
      <w:rPr>
        <w:lang w:val="it-IT"/>
      </w:rPr>
      <w:tab/>
    </w:r>
    <w:r w:rsidR="00D505CA" w:rsidRPr="00E26C49">
      <w:rPr>
        <w:lang w:val="it-IT"/>
      </w:rPr>
      <w:tab/>
      <w:t xml:space="preserve">Agenda item </w:t>
    </w:r>
    <w:r w:rsidR="00E26C49" w:rsidRPr="00E26C49">
      <w:rPr>
        <w:lang w:val="it-IT"/>
      </w:rPr>
      <w:t>1.4.2.1</w:t>
    </w:r>
  </w:p>
  <w:p w:rsidR="00D505CA" w:rsidRPr="003C53FA" w:rsidRDefault="00E26C49" w:rsidP="0015360B">
    <w:pPr>
      <w:pStyle w:val="Header"/>
      <w:spacing w:after="0"/>
      <w:rPr>
        <w:snapToGrid w:val="0"/>
      </w:rPr>
    </w:pPr>
    <w:r w:rsidRPr="003C53FA">
      <w:t>29</w:t>
    </w:r>
    <w:r w:rsidR="00D505CA" w:rsidRPr="003C53FA">
      <w:rPr>
        <w:vertAlign w:val="superscript"/>
      </w:rPr>
      <w:t>th</w:t>
    </w:r>
    <w:r w:rsidRPr="003C53FA">
      <w:t xml:space="preserve"> June </w:t>
    </w:r>
    <w:proofErr w:type="gramStart"/>
    <w:r w:rsidRPr="003C53FA">
      <w:t xml:space="preserve">- </w:t>
    </w:r>
    <w:r w:rsidR="00D505CA" w:rsidRPr="003C53FA">
      <w:t xml:space="preserve"> </w:t>
    </w:r>
    <w:r w:rsidRPr="003C53FA">
      <w:t>2</w:t>
    </w:r>
    <w:r w:rsidRPr="003C53FA">
      <w:rPr>
        <w:vertAlign w:val="superscript"/>
      </w:rPr>
      <w:t>nd</w:t>
    </w:r>
    <w:proofErr w:type="gramEnd"/>
    <w:r w:rsidRPr="003C53FA">
      <w:t xml:space="preserve"> July</w:t>
    </w:r>
    <w:r w:rsidR="00D505CA" w:rsidRPr="003C53FA">
      <w:t xml:space="preserve">, </w:t>
    </w:r>
    <w:r w:rsidRPr="003C53FA">
      <w:t>2015</w:t>
    </w:r>
    <w:r w:rsidR="00D505CA" w:rsidRPr="003C53FA">
      <w:br/>
    </w:r>
    <w:bookmarkStart w:id="26" w:name="_Ref515183447"/>
    <w:bookmarkEnd w:id="26"/>
    <w:r w:rsidR="00D505CA" w:rsidRPr="003C53FA">
      <w:t xml:space="preserve">Source: </w:t>
    </w:r>
    <w:r w:rsidR="00C10655" w:rsidRPr="003C53FA">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988DB34"/>
    <w:lvl w:ilvl="0">
      <w:start w:val="1"/>
      <w:numFmt w:val="decimal"/>
      <w:lvlText w:val="%1."/>
      <w:lvlJc w:val="left"/>
      <w:pPr>
        <w:tabs>
          <w:tab w:val="num" w:pos="1492"/>
        </w:tabs>
        <w:ind w:left="1492" w:hanging="360"/>
      </w:pPr>
    </w:lvl>
  </w:abstractNum>
  <w:abstractNum w:abstractNumId="1">
    <w:nsid w:val="FFFFFF7D"/>
    <w:multiLevelType w:val="singleLevel"/>
    <w:tmpl w:val="59429B82"/>
    <w:lvl w:ilvl="0">
      <w:start w:val="1"/>
      <w:numFmt w:val="decimal"/>
      <w:pStyle w:val="IBL"/>
      <w:lvlText w:val="%1."/>
      <w:lvlJc w:val="left"/>
      <w:pPr>
        <w:tabs>
          <w:tab w:val="num" w:pos="1209"/>
        </w:tabs>
        <w:ind w:left="1209" w:hanging="360"/>
      </w:pPr>
    </w:lvl>
  </w:abstractNum>
  <w:abstractNum w:abstractNumId="2">
    <w:nsid w:val="FFFFFF7E"/>
    <w:multiLevelType w:val="singleLevel"/>
    <w:tmpl w:val="CA584B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BC65DC5"/>
    <w:multiLevelType w:val="hybridMultilevel"/>
    <w:tmpl w:val="9D6CCE38"/>
    <w:lvl w:ilvl="0" w:tplc="58922A86">
      <w:start w:val="6"/>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34424D"/>
    <w:multiLevelType w:val="hybridMultilevel"/>
    <w:tmpl w:val="6FFED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93536A"/>
    <w:multiLevelType w:val="hybridMultilevel"/>
    <w:tmpl w:val="946A3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4"/>
  </w:num>
  <w:num w:numId="7">
    <w:abstractNumId w:val="9"/>
  </w:num>
  <w:num w:numId="8">
    <w:abstractNumId w:val="12"/>
  </w:num>
  <w:num w:numId="9">
    <w:abstractNumId w:val="15"/>
  </w:num>
  <w:num w:numId="10">
    <w:abstractNumId w:val="17"/>
  </w:num>
  <w:num w:numId="11">
    <w:abstractNumId w:val="11"/>
  </w:num>
  <w:num w:numId="12">
    <w:abstractNumId w:val="10"/>
  </w:num>
  <w:num w:numId="13">
    <w:abstractNumId w:val="0"/>
  </w:num>
  <w:num w:numId="14">
    <w:abstractNumId w:val="18"/>
  </w:num>
  <w:num w:numId="15">
    <w:abstractNumId w:val="16"/>
  </w:num>
  <w:num w:numId="16">
    <w:abstractNumId w:val="8"/>
  </w:num>
  <w:num w:numId="17">
    <w:abstractNumId w:val="13"/>
  </w:num>
  <w:num w:numId="18">
    <w:abstractNumId w:val="7"/>
  </w:num>
  <w:num w:numId="1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2E1"/>
    <w:rsid w:val="00001CD0"/>
    <w:rsid w:val="0000229F"/>
    <w:rsid w:val="0000262D"/>
    <w:rsid w:val="00003D56"/>
    <w:rsid w:val="00003F95"/>
    <w:rsid w:val="00004093"/>
    <w:rsid w:val="00005E4C"/>
    <w:rsid w:val="0000701A"/>
    <w:rsid w:val="0000723E"/>
    <w:rsid w:val="00007639"/>
    <w:rsid w:val="00007A29"/>
    <w:rsid w:val="00007E3C"/>
    <w:rsid w:val="00007FB7"/>
    <w:rsid w:val="00010AB5"/>
    <w:rsid w:val="0001175D"/>
    <w:rsid w:val="00011DEE"/>
    <w:rsid w:val="00012730"/>
    <w:rsid w:val="0001283C"/>
    <w:rsid w:val="000140A6"/>
    <w:rsid w:val="00015993"/>
    <w:rsid w:val="00015C59"/>
    <w:rsid w:val="00015D3A"/>
    <w:rsid w:val="00016C26"/>
    <w:rsid w:val="000170F2"/>
    <w:rsid w:val="000203B4"/>
    <w:rsid w:val="00020593"/>
    <w:rsid w:val="00020EAD"/>
    <w:rsid w:val="000215EC"/>
    <w:rsid w:val="000217A5"/>
    <w:rsid w:val="00021948"/>
    <w:rsid w:val="000223F4"/>
    <w:rsid w:val="00023CB2"/>
    <w:rsid w:val="00023F23"/>
    <w:rsid w:val="0002404E"/>
    <w:rsid w:val="00024D19"/>
    <w:rsid w:val="00025AA8"/>
    <w:rsid w:val="00026F40"/>
    <w:rsid w:val="0002751E"/>
    <w:rsid w:val="00032747"/>
    <w:rsid w:val="00034DAB"/>
    <w:rsid w:val="00036EE4"/>
    <w:rsid w:val="00036FBD"/>
    <w:rsid w:val="00037E9F"/>
    <w:rsid w:val="0004021D"/>
    <w:rsid w:val="000415CA"/>
    <w:rsid w:val="000432B9"/>
    <w:rsid w:val="000476F1"/>
    <w:rsid w:val="00051509"/>
    <w:rsid w:val="0005267D"/>
    <w:rsid w:val="000558BC"/>
    <w:rsid w:val="00055A72"/>
    <w:rsid w:val="000561FD"/>
    <w:rsid w:val="000562BC"/>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1F"/>
    <w:rsid w:val="00066772"/>
    <w:rsid w:val="000675A2"/>
    <w:rsid w:val="00070721"/>
    <w:rsid w:val="000711CC"/>
    <w:rsid w:val="00071548"/>
    <w:rsid w:val="00071AF4"/>
    <w:rsid w:val="00072BAE"/>
    <w:rsid w:val="00074479"/>
    <w:rsid w:val="0008045A"/>
    <w:rsid w:val="00081D0E"/>
    <w:rsid w:val="00082CF2"/>
    <w:rsid w:val="00084917"/>
    <w:rsid w:val="00085559"/>
    <w:rsid w:val="00085B0D"/>
    <w:rsid w:val="00085F02"/>
    <w:rsid w:val="000862E2"/>
    <w:rsid w:val="0008658A"/>
    <w:rsid w:val="000865DB"/>
    <w:rsid w:val="00087BE7"/>
    <w:rsid w:val="00090398"/>
    <w:rsid w:val="00091E68"/>
    <w:rsid w:val="0009208C"/>
    <w:rsid w:val="00094062"/>
    <w:rsid w:val="0009416B"/>
    <w:rsid w:val="000976AC"/>
    <w:rsid w:val="000A107F"/>
    <w:rsid w:val="000A1744"/>
    <w:rsid w:val="000A2AF0"/>
    <w:rsid w:val="000A4168"/>
    <w:rsid w:val="000A51BE"/>
    <w:rsid w:val="000A614E"/>
    <w:rsid w:val="000A764B"/>
    <w:rsid w:val="000A7BFE"/>
    <w:rsid w:val="000B0822"/>
    <w:rsid w:val="000B0D3B"/>
    <w:rsid w:val="000B0D3D"/>
    <w:rsid w:val="000B39FB"/>
    <w:rsid w:val="000B3D19"/>
    <w:rsid w:val="000B480F"/>
    <w:rsid w:val="000B4A93"/>
    <w:rsid w:val="000B4CA8"/>
    <w:rsid w:val="000B60B6"/>
    <w:rsid w:val="000B62EB"/>
    <w:rsid w:val="000B74A0"/>
    <w:rsid w:val="000B75C5"/>
    <w:rsid w:val="000B7DDC"/>
    <w:rsid w:val="000C01CF"/>
    <w:rsid w:val="000C0EF3"/>
    <w:rsid w:val="000C246D"/>
    <w:rsid w:val="000C43D3"/>
    <w:rsid w:val="000C53C6"/>
    <w:rsid w:val="000C68E2"/>
    <w:rsid w:val="000C6B47"/>
    <w:rsid w:val="000C724E"/>
    <w:rsid w:val="000C7E27"/>
    <w:rsid w:val="000D04AC"/>
    <w:rsid w:val="000D0A0B"/>
    <w:rsid w:val="000D0EAC"/>
    <w:rsid w:val="000D2A3E"/>
    <w:rsid w:val="000D42AC"/>
    <w:rsid w:val="000D4591"/>
    <w:rsid w:val="000D56D0"/>
    <w:rsid w:val="000D5EF9"/>
    <w:rsid w:val="000D5F36"/>
    <w:rsid w:val="000D63C6"/>
    <w:rsid w:val="000D63EA"/>
    <w:rsid w:val="000D68A1"/>
    <w:rsid w:val="000D6A70"/>
    <w:rsid w:val="000D7C96"/>
    <w:rsid w:val="000D7EFF"/>
    <w:rsid w:val="000E0287"/>
    <w:rsid w:val="000E203A"/>
    <w:rsid w:val="000E4DE7"/>
    <w:rsid w:val="000E52B9"/>
    <w:rsid w:val="000E7150"/>
    <w:rsid w:val="000E7410"/>
    <w:rsid w:val="000E7619"/>
    <w:rsid w:val="000E7B3A"/>
    <w:rsid w:val="000F04C1"/>
    <w:rsid w:val="000F0954"/>
    <w:rsid w:val="000F1EDB"/>
    <w:rsid w:val="000F28EE"/>
    <w:rsid w:val="000F4D16"/>
    <w:rsid w:val="000F56BC"/>
    <w:rsid w:val="000F57C1"/>
    <w:rsid w:val="000F76B8"/>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0F3D"/>
    <w:rsid w:val="001223FB"/>
    <w:rsid w:val="00123AD8"/>
    <w:rsid w:val="00124848"/>
    <w:rsid w:val="00125E86"/>
    <w:rsid w:val="00125F33"/>
    <w:rsid w:val="001262D1"/>
    <w:rsid w:val="00126D32"/>
    <w:rsid w:val="0012713B"/>
    <w:rsid w:val="00127227"/>
    <w:rsid w:val="00130242"/>
    <w:rsid w:val="00130F01"/>
    <w:rsid w:val="0013180A"/>
    <w:rsid w:val="0013188C"/>
    <w:rsid w:val="00131FD3"/>
    <w:rsid w:val="00132466"/>
    <w:rsid w:val="00132DB7"/>
    <w:rsid w:val="00133023"/>
    <w:rsid w:val="001355CA"/>
    <w:rsid w:val="001368AE"/>
    <w:rsid w:val="00140B83"/>
    <w:rsid w:val="00141610"/>
    <w:rsid w:val="00143044"/>
    <w:rsid w:val="00144049"/>
    <w:rsid w:val="001449B8"/>
    <w:rsid w:val="00145675"/>
    <w:rsid w:val="00145990"/>
    <w:rsid w:val="00146503"/>
    <w:rsid w:val="00146961"/>
    <w:rsid w:val="001474F8"/>
    <w:rsid w:val="00147B66"/>
    <w:rsid w:val="00150483"/>
    <w:rsid w:val="001518A6"/>
    <w:rsid w:val="001519E1"/>
    <w:rsid w:val="001522BA"/>
    <w:rsid w:val="00152BC4"/>
    <w:rsid w:val="0015360B"/>
    <w:rsid w:val="001547D7"/>
    <w:rsid w:val="00154A3E"/>
    <w:rsid w:val="00155385"/>
    <w:rsid w:val="001561D6"/>
    <w:rsid w:val="00156AA6"/>
    <w:rsid w:val="00157ED0"/>
    <w:rsid w:val="00157F3D"/>
    <w:rsid w:val="00160AB8"/>
    <w:rsid w:val="00162633"/>
    <w:rsid w:val="00163CAC"/>
    <w:rsid w:val="00163E27"/>
    <w:rsid w:val="001648B6"/>
    <w:rsid w:val="00164B61"/>
    <w:rsid w:val="00164E81"/>
    <w:rsid w:val="00164FE3"/>
    <w:rsid w:val="001650C3"/>
    <w:rsid w:val="001716BD"/>
    <w:rsid w:val="0017185F"/>
    <w:rsid w:val="0017195E"/>
    <w:rsid w:val="00171E47"/>
    <w:rsid w:val="00172562"/>
    <w:rsid w:val="00173B04"/>
    <w:rsid w:val="00173BF5"/>
    <w:rsid w:val="00174739"/>
    <w:rsid w:val="00174A53"/>
    <w:rsid w:val="00175A90"/>
    <w:rsid w:val="00176DD7"/>
    <w:rsid w:val="00177AFD"/>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3F9E"/>
    <w:rsid w:val="0019426B"/>
    <w:rsid w:val="00196B77"/>
    <w:rsid w:val="001A14DB"/>
    <w:rsid w:val="001A31E6"/>
    <w:rsid w:val="001A68ED"/>
    <w:rsid w:val="001A74BA"/>
    <w:rsid w:val="001B033B"/>
    <w:rsid w:val="001B0E9F"/>
    <w:rsid w:val="001B11C2"/>
    <w:rsid w:val="001B1402"/>
    <w:rsid w:val="001B17B1"/>
    <w:rsid w:val="001B1A12"/>
    <w:rsid w:val="001B2F9C"/>
    <w:rsid w:val="001B3EAE"/>
    <w:rsid w:val="001B4E2B"/>
    <w:rsid w:val="001B5F3C"/>
    <w:rsid w:val="001B68ED"/>
    <w:rsid w:val="001B75AC"/>
    <w:rsid w:val="001C03F9"/>
    <w:rsid w:val="001C0F49"/>
    <w:rsid w:val="001C155C"/>
    <w:rsid w:val="001C2F0C"/>
    <w:rsid w:val="001C34D8"/>
    <w:rsid w:val="001C4C18"/>
    <w:rsid w:val="001C51B3"/>
    <w:rsid w:val="001C5309"/>
    <w:rsid w:val="001C76E9"/>
    <w:rsid w:val="001D01D4"/>
    <w:rsid w:val="001D0409"/>
    <w:rsid w:val="001D18E1"/>
    <w:rsid w:val="001D1BBC"/>
    <w:rsid w:val="001D26AD"/>
    <w:rsid w:val="001D38B9"/>
    <w:rsid w:val="001D395A"/>
    <w:rsid w:val="001D49CD"/>
    <w:rsid w:val="001D6339"/>
    <w:rsid w:val="001D6932"/>
    <w:rsid w:val="001D6B9A"/>
    <w:rsid w:val="001D7CFD"/>
    <w:rsid w:val="001E0C62"/>
    <w:rsid w:val="001E1017"/>
    <w:rsid w:val="001E1D0F"/>
    <w:rsid w:val="001E24FB"/>
    <w:rsid w:val="001E3248"/>
    <w:rsid w:val="001E4193"/>
    <w:rsid w:val="001E50C4"/>
    <w:rsid w:val="001E5F92"/>
    <w:rsid w:val="001E62FE"/>
    <w:rsid w:val="001F00FD"/>
    <w:rsid w:val="001F19F5"/>
    <w:rsid w:val="001F26F0"/>
    <w:rsid w:val="001F3C8B"/>
    <w:rsid w:val="001F4175"/>
    <w:rsid w:val="001F42E8"/>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048D"/>
    <w:rsid w:val="00211DCC"/>
    <w:rsid w:val="00212200"/>
    <w:rsid w:val="00213328"/>
    <w:rsid w:val="00214891"/>
    <w:rsid w:val="00216391"/>
    <w:rsid w:val="002163DA"/>
    <w:rsid w:val="002175C4"/>
    <w:rsid w:val="00217C4A"/>
    <w:rsid w:val="00220D2A"/>
    <w:rsid w:val="00221C6A"/>
    <w:rsid w:val="00223B6C"/>
    <w:rsid w:val="00223BEE"/>
    <w:rsid w:val="00223DD7"/>
    <w:rsid w:val="0022497A"/>
    <w:rsid w:val="00225DB2"/>
    <w:rsid w:val="002301B3"/>
    <w:rsid w:val="0023073F"/>
    <w:rsid w:val="00231EC7"/>
    <w:rsid w:val="00232177"/>
    <w:rsid w:val="002325D0"/>
    <w:rsid w:val="00233D65"/>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BB3"/>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35D"/>
    <w:rsid w:val="002636EC"/>
    <w:rsid w:val="00264773"/>
    <w:rsid w:val="00264D9E"/>
    <w:rsid w:val="002654E0"/>
    <w:rsid w:val="00266778"/>
    <w:rsid w:val="0026749A"/>
    <w:rsid w:val="00267958"/>
    <w:rsid w:val="002708FE"/>
    <w:rsid w:val="00271C0A"/>
    <w:rsid w:val="00271C0B"/>
    <w:rsid w:val="002732A1"/>
    <w:rsid w:val="00275A0A"/>
    <w:rsid w:val="00276C25"/>
    <w:rsid w:val="00276C44"/>
    <w:rsid w:val="0027726F"/>
    <w:rsid w:val="00280D07"/>
    <w:rsid w:val="00282A42"/>
    <w:rsid w:val="00282F72"/>
    <w:rsid w:val="00283416"/>
    <w:rsid w:val="00284918"/>
    <w:rsid w:val="00284C25"/>
    <w:rsid w:val="00285F61"/>
    <w:rsid w:val="00285F94"/>
    <w:rsid w:val="002860CF"/>
    <w:rsid w:val="0028621E"/>
    <w:rsid w:val="00286A29"/>
    <w:rsid w:val="002923B3"/>
    <w:rsid w:val="002926DA"/>
    <w:rsid w:val="00292FA5"/>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00F7"/>
    <w:rsid w:val="002B111F"/>
    <w:rsid w:val="002B1B4D"/>
    <w:rsid w:val="002B20B6"/>
    <w:rsid w:val="002B2339"/>
    <w:rsid w:val="002B341F"/>
    <w:rsid w:val="002B39B6"/>
    <w:rsid w:val="002B63B4"/>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E78C6"/>
    <w:rsid w:val="002F0AD0"/>
    <w:rsid w:val="002F0D0E"/>
    <w:rsid w:val="002F1070"/>
    <w:rsid w:val="002F14AC"/>
    <w:rsid w:val="002F174E"/>
    <w:rsid w:val="002F2A7F"/>
    <w:rsid w:val="002F2B72"/>
    <w:rsid w:val="002F3CEC"/>
    <w:rsid w:val="002F46DF"/>
    <w:rsid w:val="002F547E"/>
    <w:rsid w:val="002F5675"/>
    <w:rsid w:val="002F59CF"/>
    <w:rsid w:val="002F657F"/>
    <w:rsid w:val="002F69C2"/>
    <w:rsid w:val="002F6E90"/>
    <w:rsid w:val="002F7B4B"/>
    <w:rsid w:val="00300664"/>
    <w:rsid w:val="00302930"/>
    <w:rsid w:val="00302C82"/>
    <w:rsid w:val="003040F0"/>
    <w:rsid w:val="003063A5"/>
    <w:rsid w:val="0030693F"/>
    <w:rsid w:val="00306D8B"/>
    <w:rsid w:val="00307D88"/>
    <w:rsid w:val="003107ED"/>
    <w:rsid w:val="00310B07"/>
    <w:rsid w:val="003119CA"/>
    <w:rsid w:val="00312FC6"/>
    <w:rsid w:val="003134BB"/>
    <w:rsid w:val="00313A9F"/>
    <w:rsid w:val="00314275"/>
    <w:rsid w:val="00315D93"/>
    <w:rsid w:val="00317484"/>
    <w:rsid w:val="003232C4"/>
    <w:rsid w:val="003237AA"/>
    <w:rsid w:val="00325555"/>
    <w:rsid w:val="00326141"/>
    <w:rsid w:val="00326C38"/>
    <w:rsid w:val="00326F52"/>
    <w:rsid w:val="00327449"/>
    <w:rsid w:val="003278F5"/>
    <w:rsid w:val="00330D9F"/>
    <w:rsid w:val="00330F02"/>
    <w:rsid w:val="00332B8E"/>
    <w:rsid w:val="00332D69"/>
    <w:rsid w:val="00332D95"/>
    <w:rsid w:val="0033417A"/>
    <w:rsid w:val="0033483E"/>
    <w:rsid w:val="00335A7F"/>
    <w:rsid w:val="00335D65"/>
    <w:rsid w:val="00336117"/>
    <w:rsid w:val="00336CFB"/>
    <w:rsid w:val="003377A3"/>
    <w:rsid w:val="00337A5E"/>
    <w:rsid w:val="00337AD5"/>
    <w:rsid w:val="003430FE"/>
    <w:rsid w:val="00343A5A"/>
    <w:rsid w:val="0034451D"/>
    <w:rsid w:val="00344A53"/>
    <w:rsid w:val="003468BC"/>
    <w:rsid w:val="00346C12"/>
    <w:rsid w:val="003500A7"/>
    <w:rsid w:val="00351194"/>
    <w:rsid w:val="00351BAD"/>
    <w:rsid w:val="003526A4"/>
    <w:rsid w:val="00353745"/>
    <w:rsid w:val="003549E9"/>
    <w:rsid w:val="0035515C"/>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C6A"/>
    <w:rsid w:val="00373F48"/>
    <w:rsid w:val="0037417F"/>
    <w:rsid w:val="003745BC"/>
    <w:rsid w:val="0037532B"/>
    <w:rsid w:val="00377052"/>
    <w:rsid w:val="003772EB"/>
    <w:rsid w:val="00380010"/>
    <w:rsid w:val="003804A3"/>
    <w:rsid w:val="00380721"/>
    <w:rsid w:val="00380982"/>
    <w:rsid w:val="003816F1"/>
    <w:rsid w:val="00382A1B"/>
    <w:rsid w:val="003837F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97D0B"/>
    <w:rsid w:val="003A027F"/>
    <w:rsid w:val="003A0626"/>
    <w:rsid w:val="003A07D5"/>
    <w:rsid w:val="003A2254"/>
    <w:rsid w:val="003A2583"/>
    <w:rsid w:val="003A26EA"/>
    <w:rsid w:val="003A2B68"/>
    <w:rsid w:val="003A369D"/>
    <w:rsid w:val="003A3E09"/>
    <w:rsid w:val="003A4496"/>
    <w:rsid w:val="003A4956"/>
    <w:rsid w:val="003A50A4"/>
    <w:rsid w:val="003B0263"/>
    <w:rsid w:val="003B0C1A"/>
    <w:rsid w:val="003B0C4D"/>
    <w:rsid w:val="003B1908"/>
    <w:rsid w:val="003B2F9E"/>
    <w:rsid w:val="003B38B9"/>
    <w:rsid w:val="003B4192"/>
    <w:rsid w:val="003B5A41"/>
    <w:rsid w:val="003C0CB1"/>
    <w:rsid w:val="003C184B"/>
    <w:rsid w:val="003C1B66"/>
    <w:rsid w:val="003C3414"/>
    <w:rsid w:val="003C4258"/>
    <w:rsid w:val="003C458B"/>
    <w:rsid w:val="003C4B82"/>
    <w:rsid w:val="003C533F"/>
    <w:rsid w:val="003C53FA"/>
    <w:rsid w:val="003C56F6"/>
    <w:rsid w:val="003D00E2"/>
    <w:rsid w:val="003D0379"/>
    <w:rsid w:val="003D3255"/>
    <w:rsid w:val="003D39F6"/>
    <w:rsid w:val="003D4ABF"/>
    <w:rsid w:val="003D50DE"/>
    <w:rsid w:val="003D5365"/>
    <w:rsid w:val="003D5851"/>
    <w:rsid w:val="003D6049"/>
    <w:rsid w:val="003D63B3"/>
    <w:rsid w:val="003D790E"/>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C79"/>
    <w:rsid w:val="004131DC"/>
    <w:rsid w:val="00413D3D"/>
    <w:rsid w:val="0041429A"/>
    <w:rsid w:val="00414A95"/>
    <w:rsid w:val="004170C4"/>
    <w:rsid w:val="00417764"/>
    <w:rsid w:val="00417771"/>
    <w:rsid w:val="00417899"/>
    <w:rsid w:val="00420564"/>
    <w:rsid w:val="00420E5E"/>
    <w:rsid w:val="00420EDA"/>
    <w:rsid w:val="00421085"/>
    <w:rsid w:val="00421FD9"/>
    <w:rsid w:val="00422D60"/>
    <w:rsid w:val="00423FCD"/>
    <w:rsid w:val="00426110"/>
    <w:rsid w:val="00426A4B"/>
    <w:rsid w:val="00427216"/>
    <w:rsid w:val="00427A22"/>
    <w:rsid w:val="004310B2"/>
    <w:rsid w:val="00432A23"/>
    <w:rsid w:val="00432A46"/>
    <w:rsid w:val="00433BB1"/>
    <w:rsid w:val="00434F66"/>
    <w:rsid w:val="004362AD"/>
    <w:rsid w:val="00436C08"/>
    <w:rsid w:val="00440418"/>
    <w:rsid w:val="0044078E"/>
    <w:rsid w:val="004413F7"/>
    <w:rsid w:val="004431AE"/>
    <w:rsid w:val="004453BC"/>
    <w:rsid w:val="00445B6A"/>
    <w:rsid w:val="00445B71"/>
    <w:rsid w:val="004460C6"/>
    <w:rsid w:val="00446697"/>
    <w:rsid w:val="0045009D"/>
    <w:rsid w:val="00450590"/>
    <w:rsid w:val="004507B0"/>
    <w:rsid w:val="0045151E"/>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FB"/>
    <w:rsid w:val="00470DE5"/>
    <w:rsid w:val="00471C65"/>
    <w:rsid w:val="00472DBB"/>
    <w:rsid w:val="00472E97"/>
    <w:rsid w:val="00474DAD"/>
    <w:rsid w:val="00477BC7"/>
    <w:rsid w:val="00477E7F"/>
    <w:rsid w:val="00477F1D"/>
    <w:rsid w:val="004807A0"/>
    <w:rsid w:val="00480A76"/>
    <w:rsid w:val="00481291"/>
    <w:rsid w:val="00481546"/>
    <w:rsid w:val="004819BD"/>
    <w:rsid w:val="00482735"/>
    <w:rsid w:val="00483626"/>
    <w:rsid w:val="00483D93"/>
    <w:rsid w:val="00485718"/>
    <w:rsid w:val="00485886"/>
    <w:rsid w:val="00485FB5"/>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48EB"/>
    <w:rsid w:val="004B560E"/>
    <w:rsid w:val="004B6BBE"/>
    <w:rsid w:val="004B6C8B"/>
    <w:rsid w:val="004B7181"/>
    <w:rsid w:val="004C38D3"/>
    <w:rsid w:val="004C4B4D"/>
    <w:rsid w:val="004C7679"/>
    <w:rsid w:val="004C7D78"/>
    <w:rsid w:val="004D04B3"/>
    <w:rsid w:val="004D25AA"/>
    <w:rsid w:val="004D2E22"/>
    <w:rsid w:val="004D33B8"/>
    <w:rsid w:val="004D384B"/>
    <w:rsid w:val="004D3A07"/>
    <w:rsid w:val="004D3D26"/>
    <w:rsid w:val="004D429D"/>
    <w:rsid w:val="004D44DB"/>
    <w:rsid w:val="004D4D5C"/>
    <w:rsid w:val="004D4F55"/>
    <w:rsid w:val="004D6DAD"/>
    <w:rsid w:val="004D776E"/>
    <w:rsid w:val="004E024E"/>
    <w:rsid w:val="004E1B1F"/>
    <w:rsid w:val="004E1B33"/>
    <w:rsid w:val="004E1E0A"/>
    <w:rsid w:val="004E3C72"/>
    <w:rsid w:val="004E3F9D"/>
    <w:rsid w:val="004E55E7"/>
    <w:rsid w:val="004F09C5"/>
    <w:rsid w:val="004F0A4F"/>
    <w:rsid w:val="004F0E48"/>
    <w:rsid w:val="004F212B"/>
    <w:rsid w:val="004F337C"/>
    <w:rsid w:val="004F3A18"/>
    <w:rsid w:val="004F483D"/>
    <w:rsid w:val="004F4DAD"/>
    <w:rsid w:val="004F57CD"/>
    <w:rsid w:val="004F6AF6"/>
    <w:rsid w:val="00500387"/>
    <w:rsid w:val="0050149B"/>
    <w:rsid w:val="00504DA0"/>
    <w:rsid w:val="005057E5"/>
    <w:rsid w:val="00505CAD"/>
    <w:rsid w:val="00505E76"/>
    <w:rsid w:val="00507936"/>
    <w:rsid w:val="00512D68"/>
    <w:rsid w:val="0051442B"/>
    <w:rsid w:val="00514990"/>
    <w:rsid w:val="005150AE"/>
    <w:rsid w:val="00515139"/>
    <w:rsid w:val="005159BF"/>
    <w:rsid w:val="00515EF6"/>
    <w:rsid w:val="00516C54"/>
    <w:rsid w:val="00517EE8"/>
    <w:rsid w:val="00520114"/>
    <w:rsid w:val="00522448"/>
    <w:rsid w:val="0052248A"/>
    <w:rsid w:val="00522749"/>
    <w:rsid w:val="00522F17"/>
    <w:rsid w:val="00523098"/>
    <w:rsid w:val="00523AEF"/>
    <w:rsid w:val="00524AA6"/>
    <w:rsid w:val="00525053"/>
    <w:rsid w:val="00525A1A"/>
    <w:rsid w:val="00526421"/>
    <w:rsid w:val="005275BF"/>
    <w:rsid w:val="00527ECA"/>
    <w:rsid w:val="00530AA1"/>
    <w:rsid w:val="00532F08"/>
    <w:rsid w:val="00533CB5"/>
    <w:rsid w:val="00533F73"/>
    <w:rsid w:val="00534785"/>
    <w:rsid w:val="00536ECE"/>
    <w:rsid w:val="00537488"/>
    <w:rsid w:val="005379D0"/>
    <w:rsid w:val="00537C09"/>
    <w:rsid w:val="00537CD8"/>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0B"/>
    <w:rsid w:val="0055641B"/>
    <w:rsid w:val="00557068"/>
    <w:rsid w:val="0056018D"/>
    <w:rsid w:val="00560496"/>
    <w:rsid w:val="00561162"/>
    <w:rsid w:val="00561CD5"/>
    <w:rsid w:val="0056381C"/>
    <w:rsid w:val="0056398F"/>
    <w:rsid w:val="00564D8B"/>
    <w:rsid w:val="0056638F"/>
    <w:rsid w:val="00567B68"/>
    <w:rsid w:val="0057183F"/>
    <w:rsid w:val="00572115"/>
    <w:rsid w:val="005722D3"/>
    <w:rsid w:val="00572484"/>
    <w:rsid w:val="00572FE4"/>
    <w:rsid w:val="00574A7E"/>
    <w:rsid w:val="00575026"/>
    <w:rsid w:val="00575F82"/>
    <w:rsid w:val="005761DC"/>
    <w:rsid w:val="00577B77"/>
    <w:rsid w:val="005808CD"/>
    <w:rsid w:val="005813DF"/>
    <w:rsid w:val="0058148B"/>
    <w:rsid w:val="00581CB5"/>
    <w:rsid w:val="0058382C"/>
    <w:rsid w:val="00583D1B"/>
    <w:rsid w:val="00585357"/>
    <w:rsid w:val="00585AAA"/>
    <w:rsid w:val="00585BAB"/>
    <w:rsid w:val="00586422"/>
    <w:rsid w:val="0058663D"/>
    <w:rsid w:val="00587112"/>
    <w:rsid w:val="005873FC"/>
    <w:rsid w:val="00591875"/>
    <w:rsid w:val="00592077"/>
    <w:rsid w:val="00592803"/>
    <w:rsid w:val="00592941"/>
    <w:rsid w:val="00592DC7"/>
    <w:rsid w:val="00592F38"/>
    <w:rsid w:val="00593D53"/>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1703"/>
    <w:rsid w:val="005B21C1"/>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3BD"/>
    <w:rsid w:val="005F06B3"/>
    <w:rsid w:val="005F13EF"/>
    <w:rsid w:val="005F21A9"/>
    <w:rsid w:val="005F21BC"/>
    <w:rsid w:val="005F3781"/>
    <w:rsid w:val="005F3904"/>
    <w:rsid w:val="005F3C20"/>
    <w:rsid w:val="005F3D05"/>
    <w:rsid w:val="005F43BC"/>
    <w:rsid w:val="005F4CB3"/>
    <w:rsid w:val="005F50F7"/>
    <w:rsid w:val="00600106"/>
    <w:rsid w:val="00601338"/>
    <w:rsid w:val="00601C5D"/>
    <w:rsid w:val="00601E50"/>
    <w:rsid w:val="0060466E"/>
    <w:rsid w:val="00604960"/>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43EE"/>
    <w:rsid w:val="006355FD"/>
    <w:rsid w:val="00635D9D"/>
    <w:rsid w:val="00636668"/>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38E7"/>
    <w:rsid w:val="0065480D"/>
    <w:rsid w:val="0065500D"/>
    <w:rsid w:val="00655838"/>
    <w:rsid w:val="00656B35"/>
    <w:rsid w:val="00657091"/>
    <w:rsid w:val="006573AA"/>
    <w:rsid w:val="00660931"/>
    <w:rsid w:val="006615EE"/>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867"/>
    <w:rsid w:val="006A1DCC"/>
    <w:rsid w:val="006A27F8"/>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14"/>
    <w:rsid w:val="006B7EA3"/>
    <w:rsid w:val="006C0972"/>
    <w:rsid w:val="006C0C58"/>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642E"/>
    <w:rsid w:val="006D7D48"/>
    <w:rsid w:val="006E018F"/>
    <w:rsid w:val="006E059A"/>
    <w:rsid w:val="006E114B"/>
    <w:rsid w:val="006E1A26"/>
    <w:rsid w:val="006E1C5A"/>
    <w:rsid w:val="006E2398"/>
    <w:rsid w:val="006E3118"/>
    <w:rsid w:val="006E37B8"/>
    <w:rsid w:val="006E39F5"/>
    <w:rsid w:val="006E43D5"/>
    <w:rsid w:val="006E52AA"/>
    <w:rsid w:val="006E6D03"/>
    <w:rsid w:val="006E70AC"/>
    <w:rsid w:val="006E75FE"/>
    <w:rsid w:val="006F15EB"/>
    <w:rsid w:val="006F2221"/>
    <w:rsid w:val="006F2311"/>
    <w:rsid w:val="006F2647"/>
    <w:rsid w:val="006F2F8B"/>
    <w:rsid w:val="006F31D7"/>
    <w:rsid w:val="006F327A"/>
    <w:rsid w:val="006F348B"/>
    <w:rsid w:val="006F48EF"/>
    <w:rsid w:val="006F5664"/>
    <w:rsid w:val="006F59CA"/>
    <w:rsid w:val="006F5DB2"/>
    <w:rsid w:val="006F677A"/>
    <w:rsid w:val="006F707B"/>
    <w:rsid w:val="006F738D"/>
    <w:rsid w:val="00700D79"/>
    <w:rsid w:val="00700FEA"/>
    <w:rsid w:val="007038D6"/>
    <w:rsid w:val="00703D1B"/>
    <w:rsid w:val="007046E5"/>
    <w:rsid w:val="00706478"/>
    <w:rsid w:val="00711FCB"/>
    <w:rsid w:val="00712315"/>
    <w:rsid w:val="00713072"/>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C35"/>
    <w:rsid w:val="00756E1B"/>
    <w:rsid w:val="007576C5"/>
    <w:rsid w:val="00757743"/>
    <w:rsid w:val="007577A7"/>
    <w:rsid w:val="00757952"/>
    <w:rsid w:val="007579B3"/>
    <w:rsid w:val="007607D5"/>
    <w:rsid w:val="00760C9D"/>
    <w:rsid w:val="00762031"/>
    <w:rsid w:val="007634E2"/>
    <w:rsid w:val="0076360F"/>
    <w:rsid w:val="00764924"/>
    <w:rsid w:val="00765780"/>
    <w:rsid w:val="00765AE9"/>
    <w:rsid w:val="00765D72"/>
    <w:rsid w:val="00767A52"/>
    <w:rsid w:val="0077028C"/>
    <w:rsid w:val="00770931"/>
    <w:rsid w:val="0077152B"/>
    <w:rsid w:val="007721EA"/>
    <w:rsid w:val="007740D5"/>
    <w:rsid w:val="00774BB1"/>
    <w:rsid w:val="007759C7"/>
    <w:rsid w:val="00775A98"/>
    <w:rsid w:val="00775B32"/>
    <w:rsid w:val="007761F2"/>
    <w:rsid w:val="00777F34"/>
    <w:rsid w:val="007813C8"/>
    <w:rsid w:val="00782A3A"/>
    <w:rsid w:val="00783C9B"/>
    <w:rsid w:val="00784A73"/>
    <w:rsid w:val="00786321"/>
    <w:rsid w:val="00787B18"/>
    <w:rsid w:val="0079032C"/>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BE8"/>
    <w:rsid w:val="007A6D60"/>
    <w:rsid w:val="007A732B"/>
    <w:rsid w:val="007A7AF1"/>
    <w:rsid w:val="007B12FE"/>
    <w:rsid w:val="007B17C8"/>
    <w:rsid w:val="007B1D4B"/>
    <w:rsid w:val="007B2726"/>
    <w:rsid w:val="007B2732"/>
    <w:rsid w:val="007B4964"/>
    <w:rsid w:val="007B5EFA"/>
    <w:rsid w:val="007B688C"/>
    <w:rsid w:val="007B6A27"/>
    <w:rsid w:val="007B6C0C"/>
    <w:rsid w:val="007B6FCE"/>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2B"/>
    <w:rsid w:val="007C7EBC"/>
    <w:rsid w:val="007D0AFA"/>
    <w:rsid w:val="007D1F38"/>
    <w:rsid w:val="007D1FBE"/>
    <w:rsid w:val="007D2656"/>
    <w:rsid w:val="007D2BB3"/>
    <w:rsid w:val="007D362F"/>
    <w:rsid w:val="007D3ABF"/>
    <w:rsid w:val="007D5519"/>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3238"/>
    <w:rsid w:val="007F351B"/>
    <w:rsid w:val="007F4119"/>
    <w:rsid w:val="007F43C7"/>
    <w:rsid w:val="007F595F"/>
    <w:rsid w:val="007F75FE"/>
    <w:rsid w:val="007F77EF"/>
    <w:rsid w:val="007F7F98"/>
    <w:rsid w:val="008008D2"/>
    <w:rsid w:val="00801024"/>
    <w:rsid w:val="008016CB"/>
    <w:rsid w:val="00802DB4"/>
    <w:rsid w:val="00803563"/>
    <w:rsid w:val="0080490C"/>
    <w:rsid w:val="00804B14"/>
    <w:rsid w:val="0080771C"/>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1836"/>
    <w:rsid w:val="0083266C"/>
    <w:rsid w:val="00833F1C"/>
    <w:rsid w:val="00835451"/>
    <w:rsid w:val="008355CB"/>
    <w:rsid w:val="0083575B"/>
    <w:rsid w:val="008359F7"/>
    <w:rsid w:val="00836AA2"/>
    <w:rsid w:val="00836CB0"/>
    <w:rsid w:val="00836DD3"/>
    <w:rsid w:val="0083714F"/>
    <w:rsid w:val="0083780E"/>
    <w:rsid w:val="0084083E"/>
    <w:rsid w:val="00840C09"/>
    <w:rsid w:val="00841683"/>
    <w:rsid w:val="00841790"/>
    <w:rsid w:val="008419F5"/>
    <w:rsid w:val="00842214"/>
    <w:rsid w:val="008464CC"/>
    <w:rsid w:val="00846A0A"/>
    <w:rsid w:val="0084767C"/>
    <w:rsid w:val="00847B4E"/>
    <w:rsid w:val="00847BFD"/>
    <w:rsid w:val="00852183"/>
    <w:rsid w:val="00852E0E"/>
    <w:rsid w:val="00853A92"/>
    <w:rsid w:val="00854276"/>
    <w:rsid w:val="008542CC"/>
    <w:rsid w:val="00854E92"/>
    <w:rsid w:val="008555CD"/>
    <w:rsid w:val="00855925"/>
    <w:rsid w:val="00855DBA"/>
    <w:rsid w:val="00856EE4"/>
    <w:rsid w:val="008572C6"/>
    <w:rsid w:val="00857FE8"/>
    <w:rsid w:val="00861571"/>
    <w:rsid w:val="00861A3C"/>
    <w:rsid w:val="00861B1D"/>
    <w:rsid w:val="00861D56"/>
    <w:rsid w:val="008673E6"/>
    <w:rsid w:val="0087066E"/>
    <w:rsid w:val="00871018"/>
    <w:rsid w:val="00872D05"/>
    <w:rsid w:val="008734E2"/>
    <w:rsid w:val="00873C95"/>
    <w:rsid w:val="00874384"/>
    <w:rsid w:val="0087552D"/>
    <w:rsid w:val="00877A9B"/>
    <w:rsid w:val="00880188"/>
    <w:rsid w:val="00880D47"/>
    <w:rsid w:val="0088144E"/>
    <w:rsid w:val="0088226C"/>
    <w:rsid w:val="00882F60"/>
    <w:rsid w:val="00883E2E"/>
    <w:rsid w:val="00884AFF"/>
    <w:rsid w:val="008854EF"/>
    <w:rsid w:val="00886750"/>
    <w:rsid w:val="00887089"/>
    <w:rsid w:val="00890121"/>
    <w:rsid w:val="00890C31"/>
    <w:rsid w:val="00892627"/>
    <w:rsid w:val="00894748"/>
    <w:rsid w:val="00894C37"/>
    <w:rsid w:val="00896100"/>
    <w:rsid w:val="008968E2"/>
    <w:rsid w:val="00896C2E"/>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267E"/>
    <w:rsid w:val="008B4A80"/>
    <w:rsid w:val="008B5E54"/>
    <w:rsid w:val="008B6679"/>
    <w:rsid w:val="008B6FA5"/>
    <w:rsid w:val="008B7E83"/>
    <w:rsid w:val="008C0D9B"/>
    <w:rsid w:val="008C1B95"/>
    <w:rsid w:val="008C1D05"/>
    <w:rsid w:val="008C2448"/>
    <w:rsid w:val="008C2D27"/>
    <w:rsid w:val="008C33D1"/>
    <w:rsid w:val="008C3853"/>
    <w:rsid w:val="008C52FE"/>
    <w:rsid w:val="008C69E5"/>
    <w:rsid w:val="008D00E5"/>
    <w:rsid w:val="008D0383"/>
    <w:rsid w:val="008D136E"/>
    <w:rsid w:val="008D1FF2"/>
    <w:rsid w:val="008D2C7A"/>
    <w:rsid w:val="008D4FD2"/>
    <w:rsid w:val="008D5128"/>
    <w:rsid w:val="008D5306"/>
    <w:rsid w:val="008D5CB2"/>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27C0"/>
    <w:rsid w:val="008F31C4"/>
    <w:rsid w:val="008F37CE"/>
    <w:rsid w:val="008F4342"/>
    <w:rsid w:val="008F4894"/>
    <w:rsid w:val="008F4C45"/>
    <w:rsid w:val="008F56C7"/>
    <w:rsid w:val="008F5FED"/>
    <w:rsid w:val="008F63C6"/>
    <w:rsid w:val="008F63DE"/>
    <w:rsid w:val="008F6932"/>
    <w:rsid w:val="008F7278"/>
    <w:rsid w:val="008F7417"/>
    <w:rsid w:val="00901149"/>
    <w:rsid w:val="0090406D"/>
    <w:rsid w:val="00904441"/>
    <w:rsid w:val="00904768"/>
    <w:rsid w:val="00904C40"/>
    <w:rsid w:val="009053AC"/>
    <w:rsid w:val="0090592C"/>
    <w:rsid w:val="00905F4B"/>
    <w:rsid w:val="00906EAE"/>
    <w:rsid w:val="00907434"/>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37A96"/>
    <w:rsid w:val="00940741"/>
    <w:rsid w:val="00941DD9"/>
    <w:rsid w:val="00941FAA"/>
    <w:rsid w:val="00942C3E"/>
    <w:rsid w:val="00943598"/>
    <w:rsid w:val="00944024"/>
    <w:rsid w:val="00945A81"/>
    <w:rsid w:val="0094661F"/>
    <w:rsid w:val="00947A2C"/>
    <w:rsid w:val="009501EE"/>
    <w:rsid w:val="00950B60"/>
    <w:rsid w:val="00951037"/>
    <w:rsid w:val="00951101"/>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6E77"/>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8ED"/>
    <w:rsid w:val="00993B9C"/>
    <w:rsid w:val="009941F3"/>
    <w:rsid w:val="0099476F"/>
    <w:rsid w:val="00996070"/>
    <w:rsid w:val="009973CD"/>
    <w:rsid w:val="009974D2"/>
    <w:rsid w:val="0099784F"/>
    <w:rsid w:val="00997F2C"/>
    <w:rsid w:val="009A04E7"/>
    <w:rsid w:val="009A069F"/>
    <w:rsid w:val="009A0D68"/>
    <w:rsid w:val="009A0E00"/>
    <w:rsid w:val="009A121A"/>
    <w:rsid w:val="009A1779"/>
    <w:rsid w:val="009A189C"/>
    <w:rsid w:val="009A1E78"/>
    <w:rsid w:val="009A23EE"/>
    <w:rsid w:val="009A27BC"/>
    <w:rsid w:val="009A51C2"/>
    <w:rsid w:val="009A5E8C"/>
    <w:rsid w:val="009A6C28"/>
    <w:rsid w:val="009A70EC"/>
    <w:rsid w:val="009A727E"/>
    <w:rsid w:val="009A7692"/>
    <w:rsid w:val="009A7BEB"/>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C6E88"/>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464"/>
    <w:rsid w:val="009E4623"/>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58D"/>
    <w:rsid w:val="009F6A06"/>
    <w:rsid w:val="009F72C0"/>
    <w:rsid w:val="009F73AB"/>
    <w:rsid w:val="009F7F3A"/>
    <w:rsid w:val="00A00C65"/>
    <w:rsid w:val="00A01256"/>
    <w:rsid w:val="00A02C11"/>
    <w:rsid w:val="00A03D34"/>
    <w:rsid w:val="00A03DE4"/>
    <w:rsid w:val="00A03F42"/>
    <w:rsid w:val="00A04711"/>
    <w:rsid w:val="00A04FB3"/>
    <w:rsid w:val="00A05BD7"/>
    <w:rsid w:val="00A0685F"/>
    <w:rsid w:val="00A06E56"/>
    <w:rsid w:val="00A072E6"/>
    <w:rsid w:val="00A0757E"/>
    <w:rsid w:val="00A07A91"/>
    <w:rsid w:val="00A1268C"/>
    <w:rsid w:val="00A13206"/>
    <w:rsid w:val="00A1431D"/>
    <w:rsid w:val="00A14550"/>
    <w:rsid w:val="00A145A9"/>
    <w:rsid w:val="00A15ACC"/>
    <w:rsid w:val="00A16417"/>
    <w:rsid w:val="00A169F7"/>
    <w:rsid w:val="00A16E42"/>
    <w:rsid w:val="00A170A3"/>
    <w:rsid w:val="00A17A45"/>
    <w:rsid w:val="00A17F97"/>
    <w:rsid w:val="00A202BC"/>
    <w:rsid w:val="00A203A2"/>
    <w:rsid w:val="00A20492"/>
    <w:rsid w:val="00A220E6"/>
    <w:rsid w:val="00A220FF"/>
    <w:rsid w:val="00A22121"/>
    <w:rsid w:val="00A22D28"/>
    <w:rsid w:val="00A23C47"/>
    <w:rsid w:val="00A246D6"/>
    <w:rsid w:val="00A24F11"/>
    <w:rsid w:val="00A2501C"/>
    <w:rsid w:val="00A25C2D"/>
    <w:rsid w:val="00A25E6E"/>
    <w:rsid w:val="00A260D4"/>
    <w:rsid w:val="00A26BF9"/>
    <w:rsid w:val="00A26CD1"/>
    <w:rsid w:val="00A26DC2"/>
    <w:rsid w:val="00A312FD"/>
    <w:rsid w:val="00A31A4F"/>
    <w:rsid w:val="00A31DA9"/>
    <w:rsid w:val="00A32F4C"/>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D92"/>
    <w:rsid w:val="00A50EC7"/>
    <w:rsid w:val="00A51C2B"/>
    <w:rsid w:val="00A51DCE"/>
    <w:rsid w:val="00A53A92"/>
    <w:rsid w:val="00A54DAA"/>
    <w:rsid w:val="00A54E05"/>
    <w:rsid w:val="00A55443"/>
    <w:rsid w:val="00A55F52"/>
    <w:rsid w:val="00A57284"/>
    <w:rsid w:val="00A6383F"/>
    <w:rsid w:val="00A64837"/>
    <w:rsid w:val="00A6564E"/>
    <w:rsid w:val="00A65CA5"/>
    <w:rsid w:val="00A65DA1"/>
    <w:rsid w:val="00A6646D"/>
    <w:rsid w:val="00A664F4"/>
    <w:rsid w:val="00A66C0A"/>
    <w:rsid w:val="00A67239"/>
    <w:rsid w:val="00A674A0"/>
    <w:rsid w:val="00A67E6F"/>
    <w:rsid w:val="00A7005F"/>
    <w:rsid w:val="00A70BD8"/>
    <w:rsid w:val="00A71B7E"/>
    <w:rsid w:val="00A7230B"/>
    <w:rsid w:val="00A75032"/>
    <w:rsid w:val="00A771FE"/>
    <w:rsid w:val="00A77903"/>
    <w:rsid w:val="00A80A21"/>
    <w:rsid w:val="00A81ACB"/>
    <w:rsid w:val="00A81F16"/>
    <w:rsid w:val="00A83112"/>
    <w:rsid w:val="00A83D53"/>
    <w:rsid w:val="00A84085"/>
    <w:rsid w:val="00A878E5"/>
    <w:rsid w:val="00A90098"/>
    <w:rsid w:val="00A90B72"/>
    <w:rsid w:val="00A90C72"/>
    <w:rsid w:val="00A9101C"/>
    <w:rsid w:val="00A9121B"/>
    <w:rsid w:val="00A91250"/>
    <w:rsid w:val="00A917CE"/>
    <w:rsid w:val="00A91A69"/>
    <w:rsid w:val="00A924E3"/>
    <w:rsid w:val="00A93111"/>
    <w:rsid w:val="00A94531"/>
    <w:rsid w:val="00A95222"/>
    <w:rsid w:val="00A9523C"/>
    <w:rsid w:val="00A952DC"/>
    <w:rsid w:val="00A95430"/>
    <w:rsid w:val="00A95B85"/>
    <w:rsid w:val="00A965F5"/>
    <w:rsid w:val="00A967FF"/>
    <w:rsid w:val="00A96EE1"/>
    <w:rsid w:val="00A970DA"/>
    <w:rsid w:val="00AA2184"/>
    <w:rsid w:val="00AA299F"/>
    <w:rsid w:val="00AA2ECD"/>
    <w:rsid w:val="00AA2F4C"/>
    <w:rsid w:val="00AA389E"/>
    <w:rsid w:val="00AA4670"/>
    <w:rsid w:val="00AA5EB8"/>
    <w:rsid w:val="00AA7877"/>
    <w:rsid w:val="00AA7F3B"/>
    <w:rsid w:val="00AB10A8"/>
    <w:rsid w:val="00AB1BC5"/>
    <w:rsid w:val="00AB34FB"/>
    <w:rsid w:val="00AB386C"/>
    <w:rsid w:val="00AB3EA7"/>
    <w:rsid w:val="00AB5385"/>
    <w:rsid w:val="00AB63C9"/>
    <w:rsid w:val="00AB7BCC"/>
    <w:rsid w:val="00AC0D89"/>
    <w:rsid w:val="00AC0DED"/>
    <w:rsid w:val="00AC0EDD"/>
    <w:rsid w:val="00AC24D4"/>
    <w:rsid w:val="00AC286A"/>
    <w:rsid w:val="00AC2DFF"/>
    <w:rsid w:val="00AC30A5"/>
    <w:rsid w:val="00AC3589"/>
    <w:rsid w:val="00AC4A5C"/>
    <w:rsid w:val="00AC538B"/>
    <w:rsid w:val="00AC6483"/>
    <w:rsid w:val="00AD0CB0"/>
    <w:rsid w:val="00AD1131"/>
    <w:rsid w:val="00AD1538"/>
    <w:rsid w:val="00AD4CA1"/>
    <w:rsid w:val="00AD516F"/>
    <w:rsid w:val="00AD5589"/>
    <w:rsid w:val="00AD5BD4"/>
    <w:rsid w:val="00AD73E5"/>
    <w:rsid w:val="00AD7AC3"/>
    <w:rsid w:val="00AE00A8"/>
    <w:rsid w:val="00AE06E4"/>
    <w:rsid w:val="00AE09E4"/>
    <w:rsid w:val="00AE0E4B"/>
    <w:rsid w:val="00AE2238"/>
    <w:rsid w:val="00AE2F94"/>
    <w:rsid w:val="00AE30CB"/>
    <w:rsid w:val="00AE444F"/>
    <w:rsid w:val="00AE451A"/>
    <w:rsid w:val="00AE4633"/>
    <w:rsid w:val="00AE4FD3"/>
    <w:rsid w:val="00AE52A5"/>
    <w:rsid w:val="00AE5330"/>
    <w:rsid w:val="00AE789D"/>
    <w:rsid w:val="00AE7D59"/>
    <w:rsid w:val="00AF20EE"/>
    <w:rsid w:val="00AF21AB"/>
    <w:rsid w:val="00AF2A5D"/>
    <w:rsid w:val="00AF39F4"/>
    <w:rsid w:val="00AF4D5D"/>
    <w:rsid w:val="00AF5525"/>
    <w:rsid w:val="00AF5F92"/>
    <w:rsid w:val="00AF65EB"/>
    <w:rsid w:val="00AF66E6"/>
    <w:rsid w:val="00AF6B5D"/>
    <w:rsid w:val="00AF70B8"/>
    <w:rsid w:val="00AF78C3"/>
    <w:rsid w:val="00B01283"/>
    <w:rsid w:val="00B02100"/>
    <w:rsid w:val="00B025FB"/>
    <w:rsid w:val="00B02774"/>
    <w:rsid w:val="00B03CFC"/>
    <w:rsid w:val="00B0447A"/>
    <w:rsid w:val="00B0665E"/>
    <w:rsid w:val="00B06C17"/>
    <w:rsid w:val="00B06EBA"/>
    <w:rsid w:val="00B06F11"/>
    <w:rsid w:val="00B07071"/>
    <w:rsid w:val="00B116AE"/>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27A58"/>
    <w:rsid w:val="00B30216"/>
    <w:rsid w:val="00B302E1"/>
    <w:rsid w:val="00B30754"/>
    <w:rsid w:val="00B30918"/>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1E67"/>
    <w:rsid w:val="00B4221C"/>
    <w:rsid w:val="00B42441"/>
    <w:rsid w:val="00B443CB"/>
    <w:rsid w:val="00B460C7"/>
    <w:rsid w:val="00B47F23"/>
    <w:rsid w:val="00B50AB7"/>
    <w:rsid w:val="00B50FC3"/>
    <w:rsid w:val="00B51AB0"/>
    <w:rsid w:val="00B528E7"/>
    <w:rsid w:val="00B536BA"/>
    <w:rsid w:val="00B55CB0"/>
    <w:rsid w:val="00B56300"/>
    <w:rsid w:val="00B566E5"/>
    <w:rsid w:val="00B577C6"/>
    <w:rsid w:val="00B60581"/>
    <w:rsid w:val="00B60D0F"/>
    <w:rsid w:val="00B6134E"/>
    <w:rsid w:val="00B61815"/>
    <w:rsid w:val="00B618A0"/>
    <w:rsid w:val="00B621A3"/>
    <w:rsid w:val="00B6231A"/>
    <w:rsid w:val="00B63221"/>
    <w:rsid w:val="00B6329A"/>
    <w:rsid w:val="00B64CCA"/>
    <w:rsid w:val="00B6564E"/>
    <w:rsid w:val="00B65973"/>
    <w:rsid w:val="00B66115"/>
    <w:rsid w:val="00B674D3"/>
    <w:rsid w:val="00B67713"/>
    <w:rsid w:val="00B70198"/>
    <w:rsid w:val="00B70339"/>
    <w:rsid w:val="00B725C3"/>
    <w:rsid w:val="00B72D4B"/>
    <w:rsid w:val="00B7336A"/>
    <w:rsid w:val="00B73432"/>
    <w:rsid w:val="00B73A8F"/>
    <w:rsid w:val="00B74E2C"/>
    <w:rsid w:val="00B7517C"/>
    <w:rsid w:val="00B75AAE"/>
    <w:rsid w:val="00B75C20"/>
    <w:rsid w:val="00B762CA"/>
    <w:rsid w:val="00B765D6"/>
    <w:rsid w:val="00B7699A"/>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2D4C"/>
    <w:rsid w:val="00BA5047"/>
    <w:rsid w:val="00BA54C2"/>
    <w:rsid w:val="00BA62A8"/>
    <w:rsid w:val="00BB188F"/>
    <w:rsid w:val="00BB1FC3"/>
    <w:rsid w:val="00BB21F6"/>
    <w:rsid w:val="00BB26EE"/>
    <w:rsid w:val="00BB2967"/>
    <w:rsid w:val="00BB2ACB"/>
    <w:rsid w:val="00BB424C"/>
    <w:rsid w:val="00BB473E"/>
    <w:rsid w:val="00BB5810"/>
    <w:rsid w:val="00BB6169"/>
    <w:rsid w:val="00BB78FA"/>
    <w:rsid w:val="00BC0565"/>
    <w:rsid w:val="00BC243D"/>
    <w:rsid w:val="00BC3D60"/>
    <w:rsid w:val="00BC3D7F"/>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4D66"/>
    <w:rsid w:val="00BF53BC"/>
    <w:rsid w:val="00BF57E9"/>
    <w:rsid w:val="00BF5C93"/>
    <w:rsid w:val="00BF5D68"/>
    <w:rsid w:val="00BF672A"/>
    <w:rsid w:val="00BF694E"/>
    <w:rsid w:val="00BF77EF"/>
    <w:rsid w:val="00C0054C"/>
    <w:rsid w:val="00C00BB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2B6"/>
    <w:rsid w:val="00C1374D"/>
    <w:rsid w:val="00C13CEC"/>
    <w:rsid w:val="00C14043"/>
    <w:rsid w:val="00C14121"/>
    <w:rsid w:val="00C1487A"/>
    <w:rsid w:val="00C150B4"/>
    <w:rsid w:val="00C1522B"/>
    <w:rsid w:val="00C15580"/>
    <w:rsid w:val="00C20D52"/>
    <w:rsid w:val="00C211FC"/>
    <w:rsid w:val="00C214CF"/>
    <w:rsid w:val="00C215C0"/>
    <w:rsid w:val="00C21775"/>
    <w:rsid w:val="00C21F80"/>
    <w:rsid w:val="00C22026"/>
    <w:rsid w:val="00C22CC3"/>
    <w:rsid w:val="00C23104"/>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3EEE"/>
    <w:rsid w:val="00C542C1"/>
    <w:rsid w:val="00C54ECD"/>
    <w:rsid w:val="00C5542A"/>
    <w:rsid w:val="00C55D59"/>
    <w:rsid w:val="00C57336"/>
    <w:rsid w:val="00C5761A"/>
    <w:rsid w:val="00C60D5A"/>
    <w:rsid w:val="00C64F3F"/>
    <w:rsid w:val="00C65513"/>
    <w:rsid w:val="00C65814"/>
    <w:rsid w:val="00C6640C"/>
    <w:rsid w:val="00C6675E"/>
    <w:rsid w:val="00C66B2F"/>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5F13"/>
    <w:rsid w:val="00C76352"/>
    <w:rsid w:val="00C765C7"/>
    <w:rsid w:val="00C801E7"/>
    <w:rsid w:val="00C804E6"/>
    <w:rsid w:val="00C80AC8"/>
    <w:rsid w:val="00C80E69"/>
    <w:rsid w:val="00C819A3"/>
    <w:rsid w:val="00C822A8"/>
    <w:rsid w:val="00C84CE2"/>
    <w:rsid w:val="00C85CDE"/>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F6F"/>
    <w:rsid w:val="00CB70EA"/>
    <w:rsid w:val="00CB750C"/>
    <w:rsid w:val="00CB781E"/>
    <w:rsid w:val="00CC0723"/>
    <w:rsid w:val="00CC24B2"/>
    <w:rsid w:val="00CC267B"/>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1F7"/>
    <w:rsid w:val="00CE26CD"/>
    <w:rsid w:val="00CE6D3D"/>
    <w:rsid w:val="00CE7AC6"/>
    <w:rsid w:val="00CE7F2F"/>
    <w:rsid w:val="00CE7FC8"/>
    <w:rsid w:val="00CF09C5"/>
    <w:rsid w:val="00CF18E7"/>
    <w:rsid w:val="00CF220C"/>
    <w:rsid w:val="00CF2371"/>
    <w:rsid w:val="00CF3904"/>
    <w:rsid w:val="00CF4AED"/>
    <w:rsid w:val="00CF4C29"/>
    <w:rsid w:val="00CF601A"/>
    <w:rsid w:val="00CF6C69"/>
    <w:rsid w:val="00D01664"/>
    <w:rsid w:val="00D03243"/>
    <w:rsid w:val="00D038CC"/>
    <w:rsid w:val="00D03FF6"/>
    <w:rsid w:val="00D040FF"/>
    <w:rsid w:val="00D04BA7"/>
    <w:rsid w:val="00D06230"/>
    <w:rsid w:val="00D069E5"/>
    <w:rsid w:val="00D06B5A"/>
    <w:rsid w:val="00D10628"/>
    <w:rsid w:val="00D12991"/>
    <w:rsid w:val="00D1340E"/>
    <w:rsid w:val="00D14739"/>
    <w:rsid w:val="00D147C8"/>
    <w:rsid w:val="00D16A2E"/>
    <w:rsid w:val="00D16C4A"/>
    <w:rsid w:val="00D17FF8"/>
    <w:rsid w:val="00D20034"/>
    <w:rsid w:val="00D201EF"/>
    <w:rsid w:val="00D20D11"/>
    <w:rsid w:val="00D225B4"/>
    <w:rsid w:val="00D22B60"/>
    <w:rsid w:val="00D23616"/>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15C"/>
    <w:rsid w:val="00D44580"/>
    <w:rsid w:val="00D44D08"/>
    <w:rsid w:val="00D4567B"/>
    <w:rsid w:val="00D467BE"/>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BFF"/>
    <w:rsid w:val="00D61CB1"/>
    <w:rsid w:val="00D632A2"/>
    <w:rsid w:val="00D63F79"/>
    <w:rsid w:val="00D64682"/>
    <w:rsid w:val="00D65605"/>
    <w:rsid w:val="00D67119"/>
    <w:rsid w:val="00D70A85"/>
    <w:rsid w:val="00D71D03"/>
    <w:rsid w:val="00D72097"/>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913"/>
    <w:rsid w:val="00D91F78"/>
    <w:rsid w:val="00D92959"/>
    <w:rsid w:val="00D93655"/>
    <w:rsid w:val="00D9426A"/>
    <w:rsid w:val="00D9453F"/>
    <w:rsid w:val="00D945A9"/>
    <w:rsid w:val="00DA1147"/>
    <w:rsid w:val="00DA2251"/>
    <w:rsid w:val="00DA247F"/>
    <w:rsid w:val="00DA2902"/>
    <w:rsid w:val="00DA4CC1"/>
    <w:rsid w:val="00DA6E91"/>
    <w:rsid w:val="00DA7BE5"/>
    <w:rsid w:val="00DB0303"/>
    <w:rsid w:val="00DB1A75"/>
    <w:rsid w:val="00DB2789"/>
    <w:rsid w:val="00DB302D"/>
    <w:rsid w:val="00DB41EC"/>
    <w:rsid w:val="00DB4272"/>
    <w:rsid w:val="00DB4C6A"/>
    <w:rsid w:val="00DB65C9"/>
    <w:rsid w:val="00DB74CA"/>
    <w:rsid w:val="00DB7C6A"/>
    <w:rsid w:val="00DC0059"/>
    <w:rsid w:val="00DC0A49"/>
    <w:rsid w:val="00DC40BD"/>
    <w:rsid w:val="00DC44A3"/>
    <w:rsid w:val="00DC4A29"/>
    <w:rsid w:val="00DC5536"/>
    <w:rsid w:val="00DC581C"/>
    <w:rsid w:val="00DC5A82"/>
    <w:rsid w:val="00DC5AB8"/>
    <w:rsid w:val="00DC6368"/>
    <w:rsid w:val="00DD080B"/>
    <w:rsid w:val="00DD0883"/>
    <w:rsid w:val="00DD12EA"/>
    <w:rsid w:val="00DD13DB"/>
    <w:rsid w:val="00DD15CF"/>
    <w:rsid w:val="00DD1635"/>
    <w:rsid w:val="00DD212B"/>
    <w:rsid w:val="00DD2409"/>
    <w:rsid w:val="00DD2710"/>
    <w:rsid w:val="00DD325D"/>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526E"/>
    <w:rsid w:val="00DE61A6"/>
    <w:rsid w:val="00DE6466"/>
    <w:rsid w:val="00DE6994"/>
    <w:rsid w:val="00DE6E98"/>
    <w:rsid w:val="00DE7044"/>
    <w:rsid w:val="00DF005D"/>
    <w:rsid w:val="00DF099C"/>
    <w:rsid w:val="00DF0DD9"/>
    <w:rsid w:val="00DF1C8C"/>
    <w:rsid w:val="00DF2600"/>
    <w:rsid w:val="00DF27CD"/>
    <w:rsid w:val="00DF2E53"/>
    <w:rsid w:val="00DF4AB8"/>
    <w:rsid w:val="00DF565A"/>
    <w:rsid w:val="00DF63DA"/>
    <w:rsid w:val="00E0055B"/>
    <w:rsid w:val="00E0231E"/>
    <w:rsid w:val="00E03F93"/>
    <w:rsid w:val="00E040FA"/>
    <w:rsid w:val="00E04C16"/>
    <w:rsid w:val="00E04C92"/>
    <w:rsid w:val="00E0554D"/>
    <w:rsid w:val="00E05EA6"/>
    <w:rsid w:val="00E106F4"/>
    <w:rsid w:val="00E1159D"/>
    <w:rsid w:val="00E11B68"/>
    <w:rsid w:val="00E12AF6"/>
    <w:rsid w:val="00E135CE"/>
    <w:rsid w:val="00E142D4"/>
    <w:rsid w:val="00E145C5"/>
    <w:rsid w:val="00E1475B"/>
    <w:rsid w:val="00E15DD0"/>
    <w:rsid w:val="00E178A6"/>
    <w:rsid w:val="00E17B42"/>
    <w:rsid w:val="00E17DDB"/>
    <w:rsid w:val="00E20979"/>
    <w:rsid w:val="00E21A5B"/>
    <w:rsid w:val="00E23330"/>
    <w:rsid w:val="00E238A6"/>
    <w:rsid w:val="00E23FCD"/>
    <w:rsid w:val="00E24850"/>
    <w:rsid w:val="00E24DCB"/>
    <w:rsid w:val="00E25DDA"/>
    <w:rsid w:val="00E26AF6"/>
    <w:rsid w:val="00E26C49"/>
    <w:rsid w:val="00E305B5"/>
    <w:rsid w:val="00E312DC"/>
    <w:rsid w:val="00E31D05"/>
    <w:rsid w:val="00E32232"/>
    <w:rsid w:val="00E3299E"/>
    <w:rsid w:val="00E32D2A"/>
    <w:rsid w:val="00E32E44"/>
    <w:rsid w:val="00E333FD"/>
    <w:rsid w:val="00E343FA"/>
    <w:rsid w:val="00E35F55"/>
    <w:rsid w:val="00E370F1"/>
    <w:rsid w:val="00E374EB"/>
    <w:rsid w:val="00E37B21"/>
    <w:rsid w:val="00E40A07"/>
    <w:rsid w:val="00E415C0"/>
    <w:rsid w:val="00E4357D"/>
    <w:rsid w:val="00E43DC7"/>
    <w:rsid w:val="00E45371"/>
    <w:rsid w:val="00E454B9"/>
    <w:rsid w:val="00E4571E"/>
    <w:rsid w:val="00E45874"/>
    <w:rsid w:val="00E47E03"/>
    <w:rsid w:val="00E5066F"/>
    <w:rsid w:val="00E5087F"/>
    <w:rsid w:val="00E51274"/>
    <w:rsid w:val="00E5133F"/>
    <w:rsid w:val="00E5283D"/>
    <w:rsid w:val="00E5343A"/>
    <w:rsid w:val="00E53ECF"/>
    <w:rsid w:val="00E53F12"/>
    <w:rsid w:val="00E543D4"/>
    <w:rsid w:val="00E54599"/>
    <w:rsid w:val="00E5547A"/>
    <w:rsid w:val="00E55559"/>
    <w:rsid w:val="00E564E8"/>
    <w:rsid w:val="00E56932"/>
    <w:rsid w:val="00E56DB9"/>
    <w:rsid w:val="00E61073"/>
    <w:rsid w:val="00E61694"/>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453D"/>
    <w:rsid w:val="00E74ADE"/>
    <w:rsid w:val="00E752E7"/>
    <w:rsid w:val="00E75611"/>
    <w:rsid w:val="00E76028"/>
    <w:rsid w:val="00E77334"/>
    <w:rsid w:val="00E77D27"/>
    <w:rsid w:val="00E83C18"/>
    <w:rsid w:val="00E84B4C"/>
    <w:rsid w:val="00E84FC9"/>
    <w:rsid w:val="00E84FF0"/>
    <w:rsid w:val="00E8516C"/>
    <w:rsid w:val="00E8634B"/>
    <w:rsid w:val="00E879BD"/>
    <w:rsid w:val="00E90A78"/>
    <w:rsid w:val="00E93AD5"/>
    <w:rsid w:val="00E94296"/>
    <w:rsid w:val="00E94996"/>
    <w:rsid w:val="00E94AB3"/>
    <w:rsid w:val="00E96D9E"/>
    <w:rsid w:val="00EA0B60"/>
    <w:rsid w:val="00EA0CAB"/>
    <w:rsid w:val="00EA14DF"/>
    <w:rsid w:val="00EA1FD3"/>
    <w:rsid w:val="00EA296D"/>
    <w:rsid w:val="00EA49B6"/>
    <w:rsid w:val="00EA530D"/>
    <w:rsid w:val="00EA60C1"/>
    <w:rsid w:val="00EA6136"/>
    <w:rsid w:val="00EA6D18"/>
    <w:rsid w:val="00EB022C"/>
    <w:rsid w:val="00EB0467"/>
    <w:rsid w:val="00EB0950"/>
    <w:rsid w:val="00EB1EF6"/>
    <w:rsid w:val="00EB1F7B"/>
    <w:rsid w:val="00EB37C7"/>
    <w:rsid w:val="00EB505B"/>
    <w:rsid w:val="00EB784E"/>
    <w:rsid w:val="00EB78B4"/>
    <w:rsid w:val="00EB7F09"/>
    <w:rsid w:val="00EC04C8"/>
    <w:rsid w:val="00EC0903"/>
    <w:rsid w:val="00EC13DE"/>
    <w:rsid w:val="00EC1625"/>
    <w:rsid w:val="00EC2082"/>
    <w:rsid w:val="00EC3CA5"/>
    <w:rsid w:val="00EC4137"/>
    <w:rsid w:val="00EC453B"/>
    <w:rsid w:val="00EC498C"/>
    <w:rsid w:val="00EC5CD6"/>
    <w:rsid w:val="00EC6065"/>
    <w:rsid w:val="00EC619B"/>
    <w:rsid w:val="00EC6637"/>
    <w:rsid w:val="00EC70E5"/>
    <w:rsid w:val="00ED06E0"/>
    <w:rsid w:val="00ED09BC"/>
    <w:rsid w:val="00ED0B25"/>
    <w:rsid w:val="00ED1F58"/>
    <w:rsid w:val="00ED5409"/>
    <w:rsid w:val="00EE07AD"/>
    <w:rsid w:val="00EE0AD6"/>
    <w:rsid w:val="00EE445E"/>
    <w:rsid w:val="00EE60E8"/>
    <w:rsid w:val="00EE61A2"/>
    <w:rsid w:val="00EF056A"/>
    <w:rsid w:val="00EF0FF3"/>
    <w:rsid w:val="00EF1543"/>
    <w:rsid w:val="00EF2400"/>
    <w:rsid w:val="00EF27F2"/>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07E81"/>
    <w:rsid w:val="00F10C91"/>
    <w:rsid w:val="00F1187B"/>
    <w:rsid w:val="00F11DC8"/>
    <w:rsid w:val="00F132AA"/>
    <w:rsid w:val="00F13DEB"/>
    <w:rsid w:val="00F13F2E"/>
    <w:rsid w:val="00F14739"/>
    <w:rsid w:val="00F149EC"/>
    <w:rsid w:val="00F15BB6"/>
    <w:rsid w:val="00F16BAF"/>
    <w:rsid w:val="00F171F5"/>
    <w:rsid w:val="00F206BC"/>
    <w:rsid w:val="00F20895"/>
    <w:rsid w:val="00F20D6F"/>
    <w:rsid w:val="00F2547E"/>
    <w:rsid w:val="00F2559E"/>
    <w:rsid w:val="00F2621C"/>
    <w:rsid w:val="00F2707F"/>
    <w:rsid w:val="00F27E75"/>
    <w:rsid w:val="00F301AF"/>
    <w:rsid w:val="00F30D8F"/>
    <w:rsid w:val="00F31611"/>
    <w:rsid w:val="00F33BFC"/>
    <w:rsid w:val="00F34BD4"/>
    <w:rsid w:val="00F368AB"/>
    <w:rsid w:val="00F373D9"/>
    <w:rsid w:val="00F4002C"/>
    <w:rsid w:val="00F4085A"/>
    <w:rsid w:val="00F41213"/>
    <w:rsid w:val="00F41387"/>
    <w:rsid w:val="00F429E8"/>
    <w:rsid w:val="00F43901"/>
    <w:rsid w:val="00F43B5F"/>
    <w:rsid w:val="00F451A1"/>
    <w:rsid w:val="00F4529C"/>
    <w:rsid w:val="00F45A20"/>
    <w:rsid w:val="00F45C9E"/>
    <w:rsid w:val="00F47B8F"/>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29A"/>
    <w:rsid w:val="00F67E3D"/>
    <w:rsid w:val="00F70058"/>
    <w:rsid w:val="00F70A9C"/>
    <w:rsid w:val="00F70D29"/>
    <w:rsid w:val="00F7155A"/>
    <w:rsid w:val="00F738D4"/>
    <w:rsid w:val="00F73BD9"/>
    <w:rsid w:val="00F75151"/>
    <w:rsid w:val="00F762F3"/>
    <w:rsid w:val="00F77FDE"/>
    <w:rsid w:val="00F81311"/>
    <w:rsid w:val="00F813A6"/>
    <w:rsid w:val="00F815D7"/>
    <w:rsid w:val="00F81BFE"/>
    <w:rsid w:val="00F82591"/>
    <w:rsid w:val="00F82CC5"/>
    <w:rsid w:val="00F83909"/>
    <w:rsid w:val="00F850BD"/>
    <w:rsid w:val="00F8510E"/>
    <w:rsid w:val="00F859CB"/>
    <w:rsid w:val="00F86601"/>
    <w:rsid w:val="00F86AEC"/>
    <w:rsid w:val="00F86B16"/>
    <w:rsid w:val="00F873B5"/>
    <w:rsid w:val="00F906D7"/>
    <w:rsid w:val="00F90773"/>
    <w:rsid w:val="00F90A85"/>
    <w:rsid w:val="00F9206E"/>
    <w:rsid w:val="00F9248D"/>
    <w:rsid w:val="00F93483"/>
    <w:rsid w:val="00F9447E"/>
    <w:rsid w:val="00F948AF"/>
    <w:rsid w:val="00F94A97"/>
    <w:rsid w:val="00F94C31"/>
    <w:rsid w:val="00F94E5C"/>
    <w:rsid w:val="00F94EC7"/>
    <w:rsid w:val="00F951A6"/>
    <w:rsid w:val="00F96A9A"/>
    <w:rsid w:val="00F96BC2"/>
    <w:rsid w:val="00FA14DF"/>
    <w:rsid w:val="00FA1EB4"/>
    <w:rsid w:val="00FA2191"/>
    <w:rsid w:val="00FA273A"/>
    <w:rsid w:val="00FA278D"/>
    <w:rsid w:val="00FA3BD7"/>
    <w:rsid w:val="00FA41E8"/>
    <w:rsid w:val="00FA4EAB"/>
    <w:rsid w:val="00FA52B0"/>
    <w:rsid w:val="00FA5936"/>
    <w:rsid w:val="00FA5BAC"/>
    <w:rsid w:val="00FA6339"/>
    <w:rsid w:val="00FA7002"/>
    <w:rsid w:val="00FA73C4"/>
    <w:rsid w:val="00FA7501"/>
    <w:rsid w:val="00FA77D7"/>
    <w:rsid w:val="00FA7A70"/>
    <w:rsid w:val="00FB36C9"/>
    <w:rsid w:val="00FB427E"/>
    <w:rsid w:val="00FB4329"/>
    <w:rsid w:val="00FB5881"/>
    <w:rsid w:val="00FB6EEC"/>
    <w:rsid w:val="00FB6F7E"/>
    <w:rsid w:val="00FC187B"/>
    <w:rsid w:val="00FC341C"/>
    <w:rsid w:val="00FC37A9"/>
    <w:rsid w:val="00FC5CCA"/>
    <w:rsid w:val="00FC65C3"/>
    <w:rsid w:val="00FC65CD"/>
    <w:rsid w:val="00FD1249"/>
    <w:rsid w:val="00FD15B7"/>
    <w:rsid w:val="00FD1EBC"/>
    <w:rsid w:val="00FD2275"/>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5612"/>
    <w:rsid w:val="00FE600E"/>
    <w:rsid w:val="00FE6817"/>
    <w:rsid w:val="00FE68B1"/>
    <w:rsid w:val="00FE68F6"/>
    <w:rsid w:val="00FE69E0"/>
    <w:rsid w:val="00FE7A37"/>
    <w:rsid w:val="00FE7ECE"/>
    <w:rsid w:val="00FF027B"/>
    <w:rsid w:val="00FF1768"/>
    <w:rsid w:val="00FF385C"/>
    <w:rsid w:val="00FF3E41"/>
    <w:rsid w:val="00FF4304"/>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3F9E"/>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193F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3F9E"/>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uiPriority w:val="99"/>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Heading1Char">
    <w:name w:val="Heading 1 Char"/>
    <w:link w:val="Heading1"/>
    <w:rsid w:val="00B025FB"/>
    <w:rPr>
      <w:rFonts w:asciiTheme="minorHAnsi" w:eastAsiaTheme="minorHAnsi" w:hAnsiTheme="minorHAnsi" w:cs="Arial"/>
      <w:b/>
      <w:bCs/>
      <w:kern w:val="32"/>
      <w:sz w:val="32"/>
      <w:szCs w:val="32"/>
    </w:rPr>
  </w:style>
  <w:style w:type="character" w:customStyle="1" w:styleId="B2Char">
    <w:name w:val="B2 Char"/>
    <w:link w:val="B2"/>
    <w:locked/>
    <w:rsid w:val="00B025FB"/>
    <w:rPr>
      <w:rFonts w:asciiTheme="minorHAnsi" w:eastAsiaTheme="minorHAnsi" w:hAnsiTheme="minorHAnsi" w:cstheme="minorBidi"/>
    </w:rPr>
  </w:style>
  <w:style w:type="character" w:customStyle="1" w:styleId="TAHChar">
    <w:name w:val="TAH Char"/>
    <w:link w:val="TAH"/>
    <w:rsid w:val="00C54ECD"/>
    <w:rPr>
      <w:rFonts w:ascii="Arial" w:eastAsiaTheme="minorHAnsi" w:hAnsi="Arial" w:cstheme="minorBidi"/>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3F9E"/>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193F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3F9E"/>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uiPriority w:val="99"/>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Heading1Char">
    <w:name w:val="Heading 1 Char"/>
    <w:link w:val="Heading1"/>
    <w:rsid w:val="00B025FB"/>
    <w:rPr>
      <w:rFonts w:asciiTheme="minorHAnsi" w:eastAsiaTheme="minorHAnsi" w:hAnsiTheme="minorHAnsi" w:cs="Arial"/>
      <w:b/>
      <w:bCs/>
      <w:kern w:val="32"/>
      <w:sz w:val="32"/>
      <w:szCs w:val="32"/>
    </w:rPr>
  </w:style>
  <w:style w:type="character" w:customStyle="1" w:styleId="B2Char">
    <w:name w:val="B2 Char"/>
    <w:link w:val="B2"/>
    <w:locked/>
    <w:rsid w:val="00B025FB"/>
    <w:rPr>
      <w:rFonts w:asciiTheme="minorHAnsi" w:eastAsiaTheme="minorHAnsi" w:hAnsiTheme="minorHAnsi" w:cstheme="minorBidi"/>
    </w:rPr>
  </w:style>
  <w:style w:type="character" w:customStyle="1" w:styleId="TAHChar">
    <w:name w:val="TAH Char"/>
    <w:link w:val="TAH"/>
    <w:rsid w:val="00C54ECD"/>
    <w:rPr>
      <w:rFonts w:ascii="Arial" w:eastAsiaTheme="minorHAnsi" w:hAnsi="Arial" w:cstheme="minorBidi"/>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250F4-879A-47DD-B812-BF1DD3F1E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2000</Words>
  <Characters>11401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13375</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2</cp:revision>
  <cp:lastPrinted>2013-02-08T15:42:00Z</cp:lastPrinted>
  <dcterms:created xsi:type="dcterms:W3CDTF">2015-06-29T08:08:00Z</dcterms:created>
  <dcterms:modified xsi:type="dcterms:W3CDTF">2015-06-29T08:08:00Z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